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F7BF6" w:rsidRDefault="00EF7BF6">
      <w:pPr>
        <w:spacing w:after="0" w:line="240" w:lineRule="auto"/>
        <w:rPr>
          <w:rFonts w:ascii="Times New Roman" w:eastAsia="Times New Roman" w:hAnsi="Times New Roman" w:cs="Times New Roman"/>
          <w:sz w:val="24"/>
          <w:szCs w:val="24"/>
        </w:rPr>
      </w:pPr>
      <w:bookmarkStart w:id="0" w:name="_GoBack"/>
      <w:bookmarkEnd w:id="0"/>
    </w:p>
    <w:p w14:paraId="00000002" w14:textId="77777777" w:rsidR="00EF7BF6" w:rsidRDefault="002C5272">
      <w:pPr>
        <w:spacing w:after="0" w:line="240" w:lineRule="auto"/>
        <w:ind w:left="-2" w:hanging="2"/>
        <w:jc w:val="center"/>
        <w:rPr>
          <w:rFonts w:ascii="Times New Roman" w:eastAsia="Times New Roman" w:hAnsi="Times New Roman" w:cs="Times New Roman"/>
          <w:sz w:val="24"/>
          <w:szCs w:val="24"/>
        </w:rPr>
      </w:pPr>
      <w:r>
        <w:rPr>
          <w:rFonts w:ascii="Arial" w:eastAsia="Arial" w:hAnsi="Arial" w:cs="Arial"/>
          <w:b/>
          <w:color w:val="000000"/>
          <w:sz w:val="26"/>
          <w:szCs w:val="26"/>
        </w:rPr>
        <w:t>Women who write our worlds: Shaping Global Screen Culture</w:t>
      </w:r>
    </w:p>
    <w:p w14:paraId="00000003" w14:textId="77777777" w:rsidR="00EF7BF6" w:rsidRDefault="002C5272">
      <w:pPr>
        <w:spacing w:after="0" w:line="240" w:lineRule="auto"/>
        <w:ind w:left="-2" w:hanging="2"/>
        <w:jc w:val="center"/>
        <w:rPr>
          <w:rFonts w:ascii="Times New Roman" w:eastAsia="Times New Roman" w:hAnsi="Times New Roman" w:cs="Times New Roman"/>
          <w:sz w:val="24"/>
          <w:szCs w:val="24"/>
        </w:rPr>
      </w:pPr>
      <w:r>
        <w:rPr>
          <w:rFonts w:ascii="Arial" w:eastAsia="Arial" w:hAnsi="Arial" w:cs="Arial"/>
          <w:color w:val="000000"/>
          <w:sz w:val="26"/>
          <w:szCs w:val="26"/>
        </w:rPr>
        <w:t>An edited volume</w:t>
      </w:r>
    </w:p>
    <w:p w14:paraId="00000004" w14:textId="77777777" w:rsidR="00EF7BF6" w:rsidRDefault="002C5272">
      <w:pPr>
        <w:spacing w:after="0" w:line="240" w:lineRule="auto"/>
        <w:ind w:left="-2" w:hanging="2"/>
        <w:jc w:val="center"/>
        <w:rPr>
          <w:rFonts w:ascii="Times New Roman" w:eastAsia="Times New Roman" w:hAnsi="Times New Roman" w:cs="Times New Roman"/>
          <w:b/>
          <w:sz w:val="24"/>
          <w:szCs w:val="24"/>
        </w:rPr>
      </w:pPr>
      <w:r>
        <w:rPr>
          <w:rFonts w:ascii="Arial" w:eastAsia="Arial" w:hAnsi="Arial" w:cs="Arial"/>
          <w:b/>
          <w:color w:val="000000"/>
          <w:sz w:val="24"/>
          <w:szCs w:val="24"/>
        </w:rPr>
        <w:t xml:space="preserve">Call for </w:t>
      </w:r>
      <w:r>
        <w:rPr>
          <w:rFonts w:ascii="Arial" w:eastAsia="Arial" w:hAnsi="Arial" w:cs="Arial"/>
          <w:b/>
          <w:sz w:val="24"/>
          <w:szCs w:val="24"/>
        </w:rPr>
        <w:t>Chapter Proposals</w:t>
      </w:r>
    </w:p>
    <w:p w14:paraId="00000005" w14:textId="77777777" w:rsidR="00EF7BF6" w:rsidRDefault="002C5272">
      <w:pPr>
        <w:spacing w:after="0" w:line="240" w:lineRule="auto"/>
        <w:ind w:left="-2" w:hanging="2"/>
        <w:jc w:val="center"/>
        <w:rPr>
          <w:rFonts w:ascii="Times New Roman" w:eastAsia="Times New Roman" w:hAnsi="Times New Roman" w:cs="Times New Roman"/>
          <w:sz w:val="24"/>
          <w:szCs w:val="24"/>
        </w:rPr>
      </w:pPr>
      <w:r>
        <w:rPr>
          <w:rFonts w:ascii="Arial" w:eastAsia="Arial" w:hAnsi="Arial" w:cs="Arial"/>
          <w:color w:val="000000"/>
          <w:sz w:val="24"/>
          <w:szCs w:val="24"/>
        </w:rPr>
        <w:t>Deadline for Submission of Abstracts</w:t>
      </w:r>
    </w:p>
    <w:p w14:paraId="00000006" w14:textId="77777777" w:rsidR="00EF7BF6" w:rsidRDefault="002C5272">
      <w:pPr>
        <w:spacing w:before="240" w:after="240" w:line="240" w:lineRule="auto"/>
        <w:ind w:left="-2" w:hanging="2"/>
        <w:jc w:val="center"/>
        <w:rPr>
          <w:rFonts w:ascii="Times New Roman" w:eastAsia="Times New Roman" w:hAnsi="Times New Roman" w:cs="Times New Roman"/>
          <w:sz w:val="24"/>
          <w:szCs w:val="24"/>
        </w:rPr>
      </w:pPr>
      <w:r>
        <w:rPr>
          <w:color w:val="000000"/>
          <w:sz w:val="24"/>
          <w:szCs w:val="24"/>
        </w:rPr>
        <w:t> </w:t>
      </w:r>
      <w:r>
        <w:rPr>
          <w:rFonts w:ascii="Arial" w:eastAsia="Arial" w:hAnsi="Arial" w:cs="Arial"/>
          <w:b/>
          <w:color w:val="000000"/>
        </w:rPr>
        <w:t>Due July 30, 2022</w:t>
      </w:r>
    </w:p>
    <w:p w14:paraId="00000007" w14:textId="77777777" w:rsidR="00EF7BF6" w:rsidRDefault="002C5272">
      <w:pPr>
        <w:spacing w:before="240" w:after="240" w:line="240" w:lineRule="auto"/>
        <w:ind w:left="-2" w:hanging="2"/>
        <w:rPr>
          <w:rFonts w:ascii="Times New Roman" w:eastAsia="Times New Roman" w:hAnsi="Times New Roman" w:cs="Times New Roman"/>
          <w:sz w:val="24"/>
          <w:szCs w:val="24"/>
        </w:rPr>
      </w:pPr>
      <w:r>
        <w:rPr>
          <w:rFonts w:ascii="Arial" w:eastAsia="Arial" w:hAnsi="Arial" w:cs="Arial"/>
          <w:b/>
          <w:color w:val="000000"/>
        </w:rPr>
        <w:t xml:space="preserve">Call for </w:t>
      </w:r>
      <w:r>
        <w:rPr>
          <w:rFonts w:ascii="Arial" w:eastAsia="Arial" w:hAnsi="Arial" w:cs="Arial"/>
          <w:b/>
        </w:rPr>
        <w:t>Abstracts</w:t>
      </w:r>
    </w:p>
    <w:p w14:paraId="00000008" w14:textId="77777777" w:rsidR="00EF7BF6" w:rsidRDefault="002C5272">
      <w:pPr>
        <w:spacing w:before="240" w:after="240" w:line="240" w:lineRule="auto"/>
        <w:ind w:left="-2" w:hanging="2"/>
        <w:rPr>
          <w:rFonts w:ascii="Times New Roman" w:eastAsia="Times New Roman" w:hAnsi="Times New Roman" w:cs="Times New Roman"/>
          <w:sz w:val="24"/>
          <w:szCs w:val="24"/>
        </w:rPr>
      </w:pPr>
      <w:r>
        <w:rPr>
          <w:color w:val="201F1E"/>
          <w:sz w:val="24"/>
          <w:szCs w:val="24"/>
        </w:rPr>
        <w:t xml:space="preserve">We welcome </w:t>
      </w:r>
      <w:r>
        <w:rPr>
          <w:rFonts w:ascii="Arial" w:eastAsia="Arial" w:hAnsi="Arial" w:cs="Arial"/>
          <w:color w:val="000000"/>
        </w:rPr>
        <w:t xml:space="preserve">proposals for chapters in </w:t>
      </w:r>
      <w:r>
        <w:rPr>
          <w:rFonts w:ascii="Arial" w:eastAsia="Arial" w:hAnsi="Arial" w:cs="Arial"/>
          <w:i/>
          <w:color w:val="000000"/>
        </w:rPr>
        <w:t>Women Who Write Our Worlds:Shaping Global Screen Culture</w:t>
      </w:r>
      <w:r>
        <w:rPr>
          <w:rFonts w:ascii="Arial" w:eastAsia="Arial" w:hAnsi="Arial" w:cs="Arial"/>
          <w:color w:val="000000"/>
        </w:rPr>
        <w:t>, an edited volume to be published by Intellect Books in 2023-24.  </w:t>
      </w:r>
    </w:p>
    <w:p w14:paraId="00000009" w14:textId="77777777" w:rsidR="00EF7BF6" w:rsidRDefault="002C5272">
      <w:pPr>
        <w:spacing w:after="0" w:line="240" w:lineRule="auto"/>
        <w:ind w:left="-2" w:hanging="2"/>
        <w:rPr>
          <w:rFonts w:ascii="Times New Roman" w:eastAsia="Times New Roman" w:hAnsi="Times New Roman" w:cs="Times New Roman"/>
          <w:sz w:val="24"/>
          <w:szCs w:val="24"/>
        </w:rPr>
      </w:pPr>
      <w:r>
        <w:rPr>
          <w:rFonts w:ascii="Arial" w:eastAsia="Arial" w:hAnsi="Arial" w:cs="Arial"/>
          <w:b/>
          <w:color w:val="000000"/>
          <w:sz w:val="24"/>
          <w:szCs w:val="24"/>
        </w:rPr>
        <w:t>ABOUT THE BOOK</w:t>
      </w:r>
    </w:p>
    <w:p w14:paraId="0000000A" w14:textId="77777777" w:rsidR="00EF7BF6" w:rsidRDefault="00EF7BF6">
      <w:pPr>
        <w:spacing w:after="0" w:line="240" w:lineRule="auto"/>
        <w:rPr>
          <w:rFonts w:ascii="Times New Roman" w:eastAsia="Times New Roman" w:hAnsi="Times New Roman" w:cs="Times New Roman"/>
          <w:sz w:val="24"/>
          <w:szCs w:val="24"/>
        </w:rPr>
      </w:pPr>
    </w:p>
    <w:p w14:paraId="0000000B" w14:textId="77777777" w:rsidR="00EF7BF6" w:rsidRDefault="002C5272">
      <w:pPr>
        <w:spacing w:after="0" w:line="240" w:lineRule="auto"/>
        <w:ind w:left="-2" w:hanging="2"/>
        <w:rPr>
          <w:rFonts w:ascii="Times New Roman" w:eastAsia="Times New Roman" w:hAnsi="Times New Roman" w:cs="Times New Roman"/>
          <w:sz w:val="24"/>
          <w:szCs w:val="24"/>
        </w:rPr>
      </w:pPr>
      <w:r>
        <w:rPr>
          <w:rFonts w:ascii="Arial" w:eastAsia="Arial" w:hAnsi="Arial" w:cs="Arial"/>
        </w:rPr>
        <w:t>Films change lives.</w:t>
      </w:r>
      <w:r>
        <w:rPr>
          <w:color w:val="201F1E"/>
          <w:sz w:val="24"/>
          <w:szCs w:val="24"/>
        </w:rPr>
        <w:t> </w:t>
      </w:r>
    </w:p>
    <w:p w14:paraId="0000000C" w14:textId="77777777" w:rsidR="00EF7BF6" w:rsidRDefault="00EF7BF6">
      <w:pPr>
        <w:spacing w:after="0" w:line="240" w:lineRule="auto"/>
        <w:rPr>
          <w:rFonts w:ascii="Times New Roman" w:eastAsia="Times New Roman" w:hAnsi="Times New Roman" w:cs="Times New Roman"/>
          <w:sz w:val="24"/>
          <w:szCs w:val="24"/>
        </w:rPr>
      </w:pPr>
    </w:p>
    <w:p w14:paraId="0000000D" w14:textId="77777777" w:rsidR="00EF7BF6" w:rsidRDefault="002C5272">
      <w:pPr>
        <w:spacing w:after="0" w:line="240" w:lineRule="auto"/>
        <w:ind w:left="-2" w:hanging="2"/>
        <w:rPr>
          <w:rFonts w:ascii="Times New Roman" w:eastAsia="Times New Roman" w:hAnsi="Times New Roman" w:cs="Times New Roman"/>
          <w:sz w:val="24"/>
          <w:szCs w:val="24"/>
        </w:rPr>
      </w:pPr>
      <w:r>
        <w:rPr>
          <w:rFonts w:ascii="Arial" w:eastAsia="Arial" w:hAnsi="Arial" w:cs="Arial"/>
          <w:b/>
          <w:i/>
          <w:color w:val="000000"/>
        </w:rPr>
        <w:t xml:space="preserve">Women who write our worlds </w:t>
      </w:r>
      <w:r>
        <w:rPr>
          <w:rFonts w:ascii="Arial" w:eastAsia="Arial" w:hAnsi="Arial" w:cs="Arial"/>
          <w:b/>
          <w:color w:val="000000"/>
        </w:rPr>
        <w:t>tells global stories about women screenwriters and creators from diverse cultures whose screen stories have</w:t>
      </w:r>
      <w:r>
        <w:rPr>
          <w:rFonts w:ascii="Arial" w:eastAsia="Arial" w:hAnsi="Arial" w:cs="Arial"/>
          <w:b/>
          <w:color w:val="2A2A2A"/>
        </w:rPr>
        <w:t xml:space="preserve"> created positive change in their communities.</w:t>
      </w:r>
    </w:p>
    <w:p w14:paraId="0000000E" w14:textId="77777777" w:rsidR="00EF7BF6" w:rsidRDefault="002C5272">
      <w:pPr>
        <w:spacing w:after="0" w:line="240" w:lineRule="auto"/>
        <w:ind w:left="-2" w:hanging="2"/>
        <w:rPr>
          <w:rFonts w:ascii="Times New Roman" w:eastAsia="Times New Roman" w:hAnsi="Times New Roman" w:cs="Times New Roman"/>
          <w:sz w:val="24"/>
          <w:szCs w:val="24"/>
        </w:rPr>
      </w:pPr>
      <w:r>
        <w:rPr>
          <w:rFonts w:ascii="Arial" w:eastAsia="Arial" w:hAnsi="Arial" w:cs="Arial"/>
          <w:b/>
          <w:color w:val="2A2A2A"/>
        </w:rPr>
        <w:t> </w:t>
      </w:r>
    </w:p>
    <w:p w14:paraId="0000000F" w14:textId="77777777" w:rsidR="00EF7BF6" w:rsidRDefault="002C5272">
      <w:pPr>
        <w:spacing w:after="0" w:line="240" w:lineRule="auto"/>
        <w:ind w:left="-2" w:hanging="2"/>
        <w:rPr>
          <w:rFonts w:ascii="Arial" w:eastAsia="Arial" w:hAnsi="Arial" w:cs="Arial"/>
        </w:rPr>
      </w:pPr>
      <w:r>
        <w:rPr>
          <w:rFonts w:ascii="Arial" w:eastAsia="Arial" w:hAnsi="Arial" w:cs="Arial"/>
          <w:color w:val="000000"/>
        </w:rPr>
        <w:t xml:space="preserve">Organised around geographical regions, </w:t>
      </w:r>
      <w:r>
        <w:rPr>
          <w:rFonts w:ascii="Arial" w:eastAsia="Arial" w:hAnsi="Arial" w:cs="Arial"/>
          <w:i/>
          <w:color w:val="000000"/>
        </w:rPr>
        <w:t>Women who</w:t>
      </w:r>
      <w:r>
        <w:rPr>
          <w:rFonts w:ascii="Arial" w:eastAsia="Arial" w:hAnsi="Arial" w:cs="Arial"/>
          <w:i/>
          <w:color w:val="FF0000"/>
        </w:rPr>
        <w:t xml:space="preserve"> </w:t>
      </w:r>
      <w:r>
        <w:rPr>
          <w:rFonts w:ascii="Arial" w:eastAsia="Arial" w:hAnsi="Arial" w:cs="Arial"/>
          <w:i/>
          <w:color w:val="2A2A2A"/>
        </w:rPr>
        <w:t>write</w:t>
      </w:r>
      <w:r>
        <w:rPr>
          <w:rFonts w:ascii="Arial" w:eastAsia="Arial" w:hAnsi="Arial" w:cs="Arial"/>
          <w:i/>
          <w:color w:val="FF0000"/>
        </w:rPr>
        <w:t xml:space="preserve"> </w:t>
      </w:r>
      <w:r>
        <w:rPr>
          <w:rFonts w:ascii="Arial" w:eastAsia="Arial" w:hAnsi="Arial" w:cs="Arial"/>
          <w:i/>
          <w:color w:val="000000"/>
        </w:rPr>
        <w:t>our worlds</w:t>
      </w:r>
      <w:r>
        <w:rPr>
          <w:rFonts w:ascii="Arial" w:eastAsia="Arial" w:hAnsi="Arial" w:cs="Arial"/>
          <w:color w:val="000000"/>
        </w:rPr>
        <w:t xml:space="preserve"> is international in scope. Each of</w:t>
      </w:r>
      <w:r>
        <w:rPr>
          <w:rFonts w:ascii="Arial" w:eastAsia="Arial" w:hAnsi="Arial" w:cs="Arial"/>
          <w:color w:val="000000"/>
        </w:rPr>
        <w:t xml:space="preserve"> our chapters will focus on a specific </w:t>
      </w:r>
      <w:r>
        <w:rPr>
          <w:rFonts w:ascii="Arial" w:eastAsia="Arial" w:hAnsi="Arial" w:cs="Arial"/>
          <w:color w:val="2A2A2A"/>
        </w:rPr>
        <w:t>female screenwriter</w:t>
      </w:r>
      <w:r>
        <w:rPr>
          <w:rFonts w:ascii="Arial" w:eastAsia="Arial" w:hAnsi="Arial" w:cs="Arial"/>
          <w:color w:val="000000"/>
        </w:rPr>
        <w:t xml:space="preserve"> and a specific project/s originated by her. Since the personal is always political (and vice versa) </w:t>
      </w:r>
      <w:r>
        <w:rPr>
          <w:rFonts w:ascii="Arial" w:eastAsia="Arial" w:hAnsi="Arial" w:cs="Arial"/>
          <w:color w:val="2A2A2A"/>
        </w:rPr>
        <w:t xml:space="preserve">stories should place the woman within her own personal as well as professional, cultural context, and may show how these different aspects of her life interacted with and enriched the screen work.  </w:t>
      </w:r>
      <w:r>
        <w:rPr>
          <w:rFonts w:ascii="Arial" w:eastAsia="Arial" w:hAnsi="Arial" w:cs="Arial"/>
          <w:color w:val="000000"/>
        </w:rPr>
        <w:t>The chapters will cover regions throughout the world, show</w:t>
      </w:r>
      <w:r>
        <w:rPr>
          <w:rFonts w:ascii="Arial" w:eastAsia="Arial" w:hAnsi="Arial" w:cs="Arial"/>
          <w:color w:val="000000"/>
        </w:rPr>
        <w:t>ing that from the largest continents to the smallest island communities women’s voices have been raised to challenge injustice and create a fairer, more humane world. </w:t>
      </w:r>
      <w:r>
        <w:rPr>
          <w:rFonts w:ascii="Arial" w:eastAsia="Arial" w:hAnsi="Arial" w:cs="Arial"/>
        </w:rPr>
        <w:t xml:space="preserve">We seek to nurture an understanding of screen stories as each arises from within its own </w:t>
      </w:r>
      <w:r>
        <w:rPr>
          <w:rFonts w:ascii="Arial" w:eastAsia="Arial" w:hAnsi="Arial" w:cs="Arial"/>
        </w:rPr>
        <w:t xml:space="preserve">cultural context. For this reason, we deliberately seek to privilege contributors who come from the culture within which the project had its impact. </w:t>
      </w:r>
    </w:p>
    <w:p w14:paraId="00000010" w14:textId="77777777" w:rsidR="00EF7BF6" w:rsidRDefault="00EF7BF6">
      <w:pPr>
        <w:spacing w:after="0" w:line="240" w:lineRule="auto"/>
        <w:rPr>
          <w:rFonts w:ascii="Times New Roman" w:eastAsia="Times New Roman" w:hAnsi="Times New Roman" w:cs="Times New Roman"/>
          <w:sz w:val="24"/>
          <w:szCs w:val="24"/>
        </w:rPr>
      </w:pPr>
    </w:p>
    <w:p w14:paraId="00000011" w14:textId="77777777" w:rsidR="00EF7BF6" w:rsidRDefault="002C5272">
      <w:pPr>
        <w:spacing w:after="0" w:line="240" w:lineRule="auto"/>
        <w:ind w:left="-2" w:hanging="2"/>
        <w:rPr>
          <w:rFonts w:ascii="Times New Roman" w:eastAsia="Times New Roman" w:hAnsi="Times New Roman" w:cs="Times New Roman"/>
          <w:sz w:val="24"/>
          <w:szCs w:val="24"/>
        </w:rPr>
      </w:pPr>
      <w:r>
        <w:rPr>
          <w:rFonts w:ascii="Arial" w:eastAsia="Arial" w:hAnsi="Arial" w:cs="Arial"/>
          <w:color w:val="2A2A2A"/>
        </w:rPr>
        <w:t>Though not the major research focus, an important aspect of each chapter will be to offer evidence of the</w:t>
      </w:r>
      <w:r>
        <w:rPr>
          <w:rFonts w:ascii="Arial" w:eastAsia="Arial" w:hAnsi="Arial" w:cs="Arial"/>
          <w:color w:val="2A2A2A"/>
        </w:rPr>
        <w:t xml:space="preserve"> impact of the screen work.  Impact may be evidenced through structural change on the level of society, for example, change in community and organisational  practices, funding, or legislation, or attitudinal change and awareness, such as through social mov</w:t>
      </w:r>
      <w:r>
        <w:rPr>
          <w:rFonts w:ascii="Arial" w:eastAsia="Arial" w:hAnsi="Arial" w:cs="Arial"/>
          <w:color w:val="2A2A2A"/>
        </w:rPr>
        <w:t>ements like #MeToo. Well-structured arguments based on anecdotal evidence will be acceptable. For this volume, local impact through social change is considered more important than global impact through awards or international recognition. </w:t>
      </w:r>
    </w:p>
    <w:p w14:paraId="00000012" w14:textId="77777777" w:rsidR="00EF7BF6" w:rsidRDefault="00EF7BF6">
      <w:pPr>
        <w:spacing w:after="0" w:line="240" w:lineRule="auto"/>
        <w:rPr>
          <w:rFonts w:ascii="Times New Roman" w:eastAsia="Times New Roman" w:hAnsi="Times New Roman" w:cs="Times New Roman"/>
          <w:sz w:val="24"/>
          <w:szCs w:val="24"/>
        </w:rPr>
      </w:pPr>
    </w:p>
    <w:p w14:paraId="00000013" w14:textId="77777777" w:rsidR="00EF7BF6" w:rsidRDefault="002C5272">
      <w:pPr>
        <w:spacing w:after="0" w:line="240" w:lineRule="auto"/>
        <w:ind w:left="-2" w:hanging="2"/>
        <w:rPr>
          <w:rFonts w:ascii="Times New Roman" w:eastAsia="Times New Roman" w:hAnsi="Times New Roman" w:cs="Times New Roman"/>
          <w:sz w:val="24"/>
          <w:szCs w:val="24"/>
        </w:rPr>
      </w:pPr>
      <w:r>
        <w:rPr>
          <w:rFonts w:ascii="Arial" w:eastAsia="Arial" w:hAnsi="Arial" w:cs="Arial"/>
          <w:color w:val="2A2A2A"/>
        </w:rPr>
        <w:t>The screen work</w:t>
      </w:r>
      <w:r>
        <w:rPr>
          <w:rFonts w:ascii="Arial" w:eastAsia="Arial" w:hAnsi="Arial" w:cs="Arial"/>
          <w:color w:val="2A2A2A"/>
        </w:rPr>
        <w:t xml:space="preserve"> may be of any screen-based storytelling form, from feature film, television, web series to virtual reality, gaming and new media formats. Fiction, non-fiction and hybrid works will all be considered.</w:t>
      </w:r>
    </w:p>
    <w:p w14:paraId="00000014" w14:textId="77777777" w:rsidR="00EF7BF6" w:rsidRDefault="00EF7BF6">
      <w:pPr>
        <w:spacing w:after="0" w:line="240" w:lineRule="auto"/>
        <w:rPr>
          <w:rFonts w:ascii="Times New Roman" w:eastAsia="Times New Roman" w:hAnsi="Times New Roman" w:cs="Times New Roman"/>
          <w:sz w:val="24"/>
          <w:szCs w:val="24"/>
        </w:rPr>
      </w:pPr>
    </w:p>
    <w:p w14:paraId="00000015" w14:textId="77777777" w:rsidR="00EF7BF6" w:rsidRDefault="002C5272">
      <w:pPr>
        <w:spacing w:after="0" w:line="240" w:lineRule="auto"/>
        <w:rPr>
          <w:rFonts w:ascii="Times New Roman" w:eastAsia="Times New Roman" w:hAnsi="Times New Roman" w:cs="Times New Roman"/>
          <w:sz w:val="24"/>
          <w:szCs w:val="24"/>
        </w:rPr>
      </w:pPr>
      <w:r>
        <w:rPr>
          <w:rFonts w:ascii="Arial" w:eastAsia="Arial" w:hAnsi="Arial" w:cs="Arial"/>
          <w:color w:val="000000"/>
        </w:rPr>
        <w:t>This Call for abstracts is open to all. However, the writer who is the heart of each story</w:t>
      </w:r>
      <w:r>
        <w:rPr>
          <w:rFonts w:ascii="Arial" w:eastAsia="Arial" w:hAnsi="Arial" w:cs="Arial"/>
          <w:color w:val="2A2A2A"/>
        </w:rPr>
        <w:t xml:space="preserve"> will be a woman or women-identifying screenwriter / creator. </w:t>
      </w:r>
    </w:p>
    <w:p w14:paraId="00000016" w14:textId="77777777" w:rsidR="00EF7BF6" w:rsidRDefault="00EF7BF6">
      <w:pPr>
        <w:spacing w:after="0" w:line="240" w:lineRule="auto"/>
        <w:rPr>
          <w:rFonts w:ascii="Times New Roman" w:eastAsia="Times New Roman" w:hAnsi="Times New Roman" w:cs="Times New Roman"/>
          <w:sz w:val="24"/>
          <w:szCs w:val="24"/>
        </w:rPr>
      </w:pPr>
    </w:p>
    <w:p w14:paraId="00000017" w14:textId="77777777" w:rsidR="00EF7BF6" w:rsidRDefault="002C5272">
      <w:pPr>
        <w:spacing w:after="0" w:line="240" w:lineRule="auto"/>
        <w:rPr>
          <w:rFonts w:ascii="Times New Roman" w:eastAsia="Times New Roman" w:hAnsi="Times New Roman" w:cs="Times New Roman"/>
          <w:sz w:val="24"/>
          <w:szCs w:val="24"/>
        </w:rPr>
      </w:pPr>
      <w:r>
        <w:rPr>
          <w:rFonts w:ascii="Arial" w:eastAsia="Arial" w:hAnsi="Arial" w:cs="Arial"/>
          <w:color w:val="2A2A2A"/>
        </w:rPr>
        <w:t>The regions covered within the volume are named: African Worlds, American Worlds, Asian Worlds, Englis</w:t>
      </w:r>
      <w:r>
        <w:rPr>
          <w:rFonts w:ascii="Arial" w:eastAsia="Arial" w:hAnsi="Arial" w:cs="Arial"/>
          <w:color w:val="2A2A2A"/>
        </w:rPr>
        <w:t xml:space="preserve">h-speaking Worlds, European Worlds, Island Worlds. </w:t>
      </w:r>
      <w:r>
        <w:rPr>
          <w:rFonts w:ascii="Arial" w:eastAsia="Arial" w:hAnsi="Arial" w:cs="Arial"/>
          <w:color w:val="000000"/>
        </w:rPr>
        <w:t>Although islands may be integrated into other nations (e.g. a territory or protectorate), stories may belong to an ‘island world’ because of the distinctiveness of the project with regard to the cultural h</w:t>
      </w:r>
      <w:r>
        <w:rPr>
          <w:rFonts w:ascii="Arial" w:eastAsia="Arial" w:hAnsi="Arial" w:cs="Arial"/>
          <w:color w:val="000000"/>
        </w:rPr>
        <w:t>eritage and community it portrays. </w:t>
      </w:r>
    </w:p>
    <w:p w14:paraId="00000018" w14:textId="77777777" w:rsidR="00EF7BF6" w:rsidRDefault="00EF7BF6">
      <w:pPr>
        <w:spacing w:after="0" w:line="240" w:lineRule="auto"/>
        <w:rPr>
          <w:rFonts w:ascii="Times New Roman" w:eastAsia="Times New Roman" w:hAnsi="Times New Roman" w:cs="Times New Roman"/>
          <w:sz w:val="24"/>
          <w:szCs w:val="24"/>
        </w:rPr>
      </w:pPr>
    </w:p>
    <w:p w14:paraId="00000019" w14:textId="77777777" w:rsidR="00EF7BF6" w:rsidRDefault="002C5272">
      <w:pPr>
        <w:spacing w:after="0" w:line="240" w:lineRule="auto"/>
        <w:ind w:left="-2" w:hanging="2"/>
        <w:rPr>
          <w:rFonts w:ascii="Arial" w:eastAsia="Arial" w:hAnsi="Arial" w:cs="Arial"/>
          <w:color w:val="2A2A2A"/>
        </w:rPr>
      </w:pPr>
      <w:r>
        <w:rPr>
          <w:rFonts w:ascii="Arial" w:eastAsia="Arial" w:hAnsi="Arial" w:cs="Arial"/>
          <w:color w:val="2A2A2A"/>
        </w:rPr>
        <w:t>As a multidisciplinary work, chapters may approach the topic from a range of theoretical and/or creative practice frameworks and research methodologies. Chapters are expected to be between 6000 - 8000 words.</w:t>
      </w:r>
    </w:p>
    <w:p w14:paraId="0000001A" w14:textId="77777777" w:rsidR="00EF7BF6" w:rsidRDefault="00EF7BF6">
      <w:pPr>
        <w:spacing w:after="0" w:line="240" w:lineRule="auto"/>
        <w:ind w:left="-2" w:hanging="2"/>
        <w:rPr>
          <w:rFonts w:ascii="Arial" w:eastAsia="Arial" w:hAnsi="Arial" w:cs="Arial"/>
          <w:color w:val="2A2A2A"/>
        </w:rPr>
      </w:pPr>
    </w:p>
    <w:p w14:paraId="0000001B" w14:textId="77777777" w:rsidR="00EF7BF6" w:rsidRDefault="002C5272">
      <w:pPr>
        <w:spacing w:after="240" w:line="240" w:lineRule="auto"/>
        <w:rPr>
          <w:rFonts w:ascii="Times New Roman" w:eastAsia="Times New Roman" w:hAnsi="Times New Roman" w:cs="Times New Roman"/>
          <w:sz w:val="24"/>
          <w:szCs w:val="24"/>
        </w:rPr>
      </w:pPr>
      <w:r>
        <w:rPr>
          <w:b/>
          <w:color w:val="201F1E"/>
          <w:sz w:val="24"/>
          <w:szCs w:val="24"/>
        </w:rPr>
        <w:t>Chapters m</w:t>
      </w:r>
      <w:r>
        <w:rPr>
          <w:b/>
          <w:color w:val="201F1E"/>
          <w:sz w:val="24"/>
          <w:szCs w:val="24"/>
        </w:rPr>
        <w:t>ay include, but are not limited to:</w:t>
      </w:r>
    </w:p>
    <w:p w14:paraId="0000001C" w14:textId="77777777" w:rsidR="00EF7BF6" w:rsidRDefault="002C5272">
      <w:pPr>
        <w:spacing w:before="240" w:after="240" w:line="240" w:lineRule="auto"/>
        <w:ind w:left="-2" w:hanging="2"/>
        <w:rPr>
          <w:rFonts w:ascii="Times New Roman" w:eastAsia="Times New Roman" w:hAnsi="Times New Roman" w:cs="Times New Roman"/>
          <w:sz w:val="24"/>
          <w:szCs w:val="24"/>
        </w:rPr>
      </w:pPr>
      <w:r>
        <w:rPr>
          <w:rFonts w:ascii="Arial" w:eastAsia="Arial" w:hAnsi="Arial" w:cs="Arial"/>
          <w:color w:val="000000"/>
        </w:rPr>
        <w:t>– how the screenwriter worked within frameworks, methods and decision-making hierarchies to develop her project and bring it to fruition.</w:t>
      </w:r>
    </w:p>
    <w:p w14:paraId="0000001D" w14:textId="77777777" w:rsidR="00EF7BF6" w:rsidRDefault="002C5272">
      <w:pPr>
        <w:spacing w:before="240" w:after="240" w:line="240" w:lineRule="auto"/>
        <w:ind w:left="-2" w:hanging="2"/>
        <w:rPr>
          <w:rFonts w:ascii="Times New Roman" w:eastAsia="Times New Roman" w:hAnsi="Times New Roman" w:cs="Times New Roman"/>
          <w:sz w:val="24"/>
          <w:szCs w:val="24"/>
        </w:rPr>
      </w:pPr>
      <w:r>
        <w:rPr>
          <w:rFonts w:ascii="Arial" w:eastAsia="Arial" w:hAnsi="Arial" w:cs="Arial"/>
          <w:color w:val="000000"/>
        </w:rPr>
        <w:t>– the way her life experiences led to the story told</w:t>
      </w:r>
    </w:p>
    <w:p w14:paraId="0000001E" w14:textId="77777777" w:rsidR="00EF7BF6" w:rsidRDefault="002C5272">
      <w:pPr>
        <w:spacing w:before="240" w:after="240" w:line="240" w:lineRule="auto"/>
        <w:ind w:left="-2" w:hanging="2"/>
        <w:rPr>
          <w:rFonts w:ascii="Times New Roman" w:eastAsia="Times New Roman" w:hAnsi="Times New Roman" w:cs="Times New Roman"/>
          <w:sz w:val="24"/>
          <w:szCs w:val="24"/>
        </w:rPr>
      </w:pPr>
      <w:r>
        <w:rPr>
          <w:rFonts w:ascii="Arial" w:eastAsia="Arial" w:hAnsi="Arial" w:cs="Arial"/>
          <w:color w:val="000000"/>
        </w:rPr>
        <w:t>– the challenges to their pro</w:t>
      </w:r>
      <w:r>
        <w:rPr>
          <w:rFonts w:ascii="Arial" w:eastAsia="Arial" w:hAnsi="Arial" w:cs="Arial"/>
          <w:color w:val="000000"/>
        </w:rPr>
        <w:t>jects screenwriters often meet which speak to political, religious, gender or other barriers which may not apply to their male counterparts. </w:t>
      </w:r>
    </w:p>
    <w:p w14:paraId="0000001F" w14:textId="77777777" w:rsidR="00EF7BF6" w:rsidRDefault="002C5272">
      <w:pPr>
        <w:spacing w:before="240" w:after="240" w:line="240" w:lineRule="auto"/>
        <w:ind w:left="-2" w:hanging="2"/>
        <w:rPr>
          <w:rFonts w:ascii="Times New Roman" w:eastAsia="Times New Roman" w:hAnsi="Times New Roman" w:cs="Times New Roman"/>
          <w:sz w:val="24"/>
          <w:szCs w:val="24"/>
        </w:rPr>
      </w:pPr>
      <w:r>
        <w:rPr>
          <w:rFonts w:ascii="Arial" w:eastAsia="Arial" w:hAnsi="Arial" w:cs="Arial"/>
          <w:color w:val="000000"/>
        </w:rPr>
        <w:t>– the real world impact of the script on its audiences and society.</w:t>
      </w:r>
    </w:p>
    <w:p w14:paraId="00000020" w14:textId="77777777" w:rsidR="00EF7BF6" w:rsidRDefault="002C5272">
      <w:pPr>
        <w:spacing w:before="240" w:after="240" w:line="240" w:lineRule="auto"/>
        <w:ind w:left="-2" w:hanging="2"/>
        <w:rPr>
          <w:rFonts w:ascii="Times New Roman" w:eastAsia="Times New Roman" w:hAnsi="Times New Roman" w:cs="Times New Roman"/>
          <w:sz w:val="24"/>
          <w:szCs w:val="24"/>
        </w:rPr>
      </w:pPr>
      <w:r>
        <w:rPr>
          <w:rFonts w:ascii="Arial" w:eastAsia="Arial" w:hAnsi="Arial" w:cs="Arial"/>
          <w:color w:val="000000"/>
        </w:rPr>
        <w:t>– offer a powerful example of the ways women s</w:t>
      </w:r>
      <w:r>
        <w:rPr>
          <w:rFonts w:ascii="Arial" w:eastAsia="Arial" w:hAnsi="Arial" w:cs="Arial"/>
          <w:color w:val="000000"/>
        </w:rPr>
        <w:t>tepped out of traditional roles to work for change and an improved future for themselves and their communities through screenwriting.</w:t>
      </w:r>
    </w:p>
    <w:p w14:paraId="00000021" w14:textId="77777777" w:rsidR="00EF7BF6" w:rsidRDefault="002C5272">
      <w:pPr>
        <w:spacing w:before="240" w:after="240" w:line="240" w:lineRule="auto"/>
        <w:ind w:left="-2" w:hanging="2"/>
        <w:rPr>
          <w:rFonts w:ascii="Times New Roman" w:eastAsia="Times New Roman" w:hAnsi="Times New Roman" w:cs="Times New Roman"/>
          <w:sz w:val="24"/>
          <w:szCs w:val="24"/>
        </w:rPr>
      </w:pPr>
      <w:r>
        <w:rPr>
          <w:rFonts w:ascii="Arial" w:eastAsia="Arial" w:hAnsi="Arial" w:cs="Arial"/>
          <w:color w:val="000000"/>
        </w:rPr>
        <w:t>– how the screen story tackled issues of culture, religion, identity, gender and race </w:t>
      </w:r>
    </w:p>
    <w:p w14:paraId="00000022" w14:textId="77777777" w:rsidR="00EF7BF6" w:rsidRDefault="002C5272">
      <w:pPr>
        <w:spacing w:before="240" w:after="240" w:line="240" w:lineRule="auto"/>
        <w:ind w:left="-2" w:hanging="2"/>
        <w:rPr>
          <w:rFonts w:ascii="Times New Roman" w:eastAsia="Times New Roman" w:hAnsi="Times New Roman" w:cs="Times New Roman"/>
          <w:sz w:val="24"/>
          <w:szCs w:val="24"/>
        </w:rPr>
      </w:pPr>
      <w:r>
        <w:rPr>
          <w:rFonts w:ascii="Arial" w:eastAsia="Arial" w:hAnsi="Arial" w:cs="Arial"/>
          <w:color w:val="000000"/>
        </w:rPr>
        <w:t>– how these women have negotiated s</w:t>
      </w:r>
      <w:r>
        <w:rPr>
          <w:rFonts w:ascii="Arial" w:eastAsia="Arial" w:hAnsi="Arial" w:cs="Arial"/>
          <w:color w:val="000000"/>
        </w:rPr>
        <w:t>creen industry norms and practices, biases and social hurdles in order to tell their screen stories. </w:t>
      </w:r>
    </w:p>
    <w:p w14:paraId="00000023" w14:textId="77777777" w:rsidR="00EF7BF6" w:rsidRDefault="002C5272">
      <w:pPr>
        <w:spacing w:before="240" w:after="240" w:line="240" w:lineRule="auto"/>
        <w:ind w:left="-2" w:hanging="2"/>
        <w:rPr>
          <w:rFonts w:ascii="Times New Roman" w:eastAsia="Times New Roman" w:hAnsi="Times New Roman" w:cs="Times New Roman"/>
          <w:sz w:val="24"/>
          <w:szCs w:val="24"/>
        </w:rPr>
      </w:pPr>
      <w:r>
        <w:rPr>
          <w:rFonts w:ascii="Arial" w:eastAsia="Arial" w:hAnsi="Arial" w:cs="Arial"/>
          <w:color w:val="000000"/>
        </w:rPr>
        <w:t xml:space="preserve">– ways in which the professional woman’s everyday life, romance,  marriage, parenthood status or citizenship has been challenged or made more challenging </w:t>
      </w:r>
      <w:r>
        <w:rPr>
          <w:rFonts w:ascii="Arial" w:eastAsia="Arial" w:hAnsi="Arial" w:cs="Arial"/>
          <w:color w:val="000000"/>
        </w:rPr>
        <w:t xml:space="preserve">because of her professional work, and </w:t>
      </w:r>
      <w:r>
        <w:rPr>
          <w:rFonts w:ascii="Arial" w:eastAsia="Arial" w:hAnsi="Arial" w:cs="Arial"/>
          <w:i/>
          <w:color w:val="000000"/>
        </w:rPr>
        <w:t>vice versa</w:t>
      </w:r>
      <w:r>
        <w:rPr>
          <w:rFonts w:ascii="Arial" w:eastAsia="Arial" w:hAnsi="Arial" w:cs="Arial"/>
          <w:color w:val="000000"/>
        </w:rPr>
        <w:t>. </w:t>
      </w:r>
    </w:p>
    <w:p w14:paraId="00000024" w14:textId="77777777" w:rsidR="00EF7BF6" w:rsidRDefault="002C5272">
      <w:pPr>
        <w:spacing w:before="240" w:after="240" w:line="240" w:lineRule="auto"/>
        <w:ind w:left="-2" w:hanging="2"/>
        <w:rPr>
          <w:rFonts w:ascii="Times New Roman" w:eastAsia="Times New Roman" w:hAnsi="Times New Roman" w:cs="Times New Roman"/>
          <w:sz w:val="24"/>
          <w:szCs w:val="24"/>
        </w:rPr>
      </w:pPr>
      <w:r>
        <w:rPr>
          <w:rFonts w:ascii="Arial" w:eastAsia="Arial" w:hAnsi="Arial" w:cs="Arial"/>
          <w:color w:val="000000"/>
        </w:rPr>
        <w:t>– impact upon the people and culture within which the story was distributed.</w:t>
      </w:r>
    </w:p>
    <w:p w14:paraId="00000025" w14:textId="77777777" w:rsidR="00EF7BF6" w:rsidRDefault="002C5272">
      <w:pPr>
        <w:spacing w:before="240" w:after="240" w:line="240" w:lineRule="auto"/>
        <w:ind w:left="-2" w:hanging="2"/>
        <w:rPr>
          <w:rFonts w:ascii="Times New Roman" w:eastAsia="Times New Roman" w:hAnsi="Times New Roman" w:cs="Times New Roman"/>
          <w:sz w:val="24"/>
          <w:szCs w:val="24"/>
        </w:rPr>
      </w:pPr>
      <w:r>
        <w:rPr>
          <w:rFonts w:ascii="Arial" w:eastAsia="Arial" w:hAnsi="Arial" w:cs="Arial"/>
          <w:color w:val="000000"/>
        </w:rPr>
        <w:t xml:space="preserve">– the confluence of events which created the </w:t>
      </w:r>
      <w:r>
        <w:rPr>
          <w:rFonts w:ascii="Arial" w:eastAsia="Arial" w:hAnsi="Arial" w:cs="Arial"/>
          <w:i/>
          <w:color w:val="000000"/>
        </w:rPr>
        <w:t xml:space="preserve">zeitgeist </w:t>
      </w:r>
      <w:r>
        <w:rPr>
          <w:rFonts w:ascii="Arial" w:eastAsia="Arial" w:hAnsi="Arial" w:cs="Arial"/>
          <w:color w:val="000000"/>
        </w:rPr>
        <w:t>which led to social recognition or social change</w:t>
      </w:r>
    </w:p>
    <w:p w14:paraId="00000026" w14:textId="77777777" w:rsidR="00EF7BF6" w:rsidRDefault="002C5272">
      <w:pPr>
        <w:spacing w:before="240" w:after="240" w:line="240" w:lineRule="auto"/>
        <w:ind w:left="-2" w:hanging="2"/>
        <w:rPr>
          <w:rFonts w:ascii="Times New Roman" w:eastAsia="Times New Roman" w:hAnsi="Times New Roman" w:cs="Times New Roman"/>
          <w:sz w:val="24"/>
          <w:szCs w:val="24"/>
        </w:rPr>
      </w:pPr>
      <w:r>
        <w:rPr>
          <w:rFonts w:ascii="Arial" w:eastAsia="Arial" w:hAnsi="Arial" w:cs="Arial"/>
          <w:b/>
          <w:i/>
          <w:color w:val="000000"/>
        </w:rPr>
        <w:t>Sample Topics:</w:t>
      </w:r>
    </w:p>
    <w:p w14:paraId="00000027" w14:textId="77777777" w:rsidR="00EF7BF6" w:rsidRDefault="002C5272">
      <w:pPr>
        <w:spacing w:before="240" w:after="240" w:line="240" w:lineRule="auto"/>
        <w:ind w:left="-2" w:hanging="2"/>
        <w:rPr>
          <w:rFonts w:ascii="Times New Roman" w:eastAsia="Times New Roman" w:hAnsi="Times New Roman" w:cs="Times New Roman"/>
          <w:sz w:val="24"/>
          <w:szCs w:val="24"/>
        </w:rPr>
      </w:pPr>
      <w:r>
        <w:rPr>
          <w:rFonts w:ascii="Arial" w:eastAsia="Arial" w:hAnsi="Arial" w:cs="Arial"/>
          <w:color w:val="000000"/>
        </w:rPr>
        <w:t>–Louise R</w:t>
      </w:r>
      <w:r>
        <w:rPr>
          <w:rFonts w:ascii="Arial" w:eastAsia="Arial" w:hAnsi="Arial" w:cs="Arial"/>
          <w:color w:val="000000"/>
        </w:rPr>
        <w:t>iber from a story by Tsitsi Dangarembga (</w:t>
      </w:r>
      <w:r>
        <w:rPr>
          <w:rFonts w:ascii="Arial" w:eastAsia="Arial" w:hAnsi="Arial" w:cs="Arial"/>
          <w:i/>
          <w:color w:val="000000"/>
        </w:rPr>
        <w:t>Neria</w:t>
      </w:r>
      <w:r>
        <w:rPr>
          <w:rFonts w:ascii="Arial" w:eastAsia="Arial" w:hAnsi="Arial" w:cs="Arial"/>
          <w:color w:val="000000"/>
        </w:rPr>
        <w:t>, 1993, Zimbabwe) which led to legislation being passed which sought to protect Zimbabwean women and children from dispossession and ownership by their brothers-in-law on the death of their husbands. </w:t>
      </w:r>
    </w:p>
    <w:p w14:paraId="00000028" w14:textId="77777777" w:rsidR="00EF7BF6" w:rsidRDefault="002C5272">
      <w:pPr>
        <w:spacing w:before="240" w:after="240" w:line="240" w:lineRule="auto"/>
        <w:ind w:left="-2" w:hanging="2"/>
        <w:rPr>
          <w:rFonts w:ascii="Times New Roman" w:eastAsia="Times New Roman" w:hAnsi="Times New Roman" w:cs="Times New Roman"/>
          <w:sz w:val="24"/>
          <w:szCs w:val="24"/>
        </w:rPr>
      </w:pPr>
      <w:r>
        <w:rPr>
          <w:rFonts w:ascii="Arial" w:eastAsia="Arial" w:hAnsi="Arial" w:cs="Arial"/>
          <w:color w:val="000000"/>
        </w:rPr>
        <w:t>–Janet Green and John McCormick (</w:t>
      </w:r>
      <w:r>
        <w:rPr>
          <w:rFonts w:ascii="Arial" w:eastAsia="Arial" w:hAnsi="Arial" w:cs="Arial"/>
          <w:i/>
          <w:color w:val="000000"/>
        </w:rPr>
        <w:t xml:space="preserve">Victim, </w:t>
      </w:r>
      <w:r>
        <w:rPr>
          <w:rFonts w:ascii="Arial" w:eastAsia="Arial" w:hAnsi="Arial" w:cs="Arial"/>
          <w:color w:val="000000"/>
        </w:rPr>
        <w:t>1961, UK) which influenced the passing of the Sexual Offenses Act of 1967, decriminalizing homosexual relations in the UK. </w:t>
      </w:r>
    </w:p>
    <w:p w14:paraId="00000029" w14:textId="77777777" w:rsidR="00EF7BF6" w:rsidRDefault="002C5272">
      <w:pPr>
        <w:spacing w:before="240" w:after="240" w:line="240" w:lineRule="auto"/>
        <w:ind w:left="-2" w:hanging="2"/>
        <w:rPr>
          <w:rFonts w:ascii="Times New Roman" w:eastAsia="Times New Roman" w:hAnsi="Times New Roman" w:cs="Times New Roman"/>
          <w:sz w:val="24"/>
          <w:szCs w:val="24"/>
        </w:rPr>
      </w:pPr>
      <w:r>
        <w:rPr>
          <w:rFonts w:ascii="Arial" w:eastAsia="Arial" w:hAnsi="Arial" w:cs="Arial"/>
          <w:color w:val="000000"/>
        </w:rPr>
        <w:t>– Gina Prince-Bythewood (</w:t>
      </w:r>
      <w:r>
        <w:rPr>
          <w:rFonts w:ascii="Arial" w:eastAsia="Arial" w:hAnsi="Arial" w:cs="Arial"/>
          <w:i/>
          <w:color w:val="000000"/>
        </w:rPr>
        <w:t xml:space="preserve">Love and </w:t>
      </w:r>
      <w:r>
        <w:rPr>
          <w:rFonts w:ascii="Arial" w:eastAsia="Arial" w:hAnsi="Arial" w:cs="Arial"/>
          <w:color w:val="000000"/>
        </w:rPr>
        <w:t>Basketball, USA, 2000), questioning why women can’t be as</w:t>
      </w:r>
      <w:r>
        <w:rPr>
          <w:rFonts w:ascii="Arial" w:eastAsia="Arial" w:hAnsi="Arial" w:cs="Arial"/>
          <w:color w:val="000000"/>
        </w:rPr>
        <w:t xml:space="preserve"> ambitious about their athletic abilities as men.</w:t>
      </w:r>
    </w:p>
    <w:p w14:paraId="0000002A" w14:textId="77777777" w:rsidR="00EF7BF6" w:rsidRDefault="002C5272">
      <w:pPr>
        <w:spacing w:before="240" w:after="240" w:line="240" w:lineRule="auto"/>
        <w:ind w:left="-2" w:hanging="2"/>
        <w:rPr>
          <w:rFonts w:ascii="Times New Roman" w:eastAsia="Times New Roman" w:hAnsi="Times New Roman" w:cs="Times New Roman"/>
          <w:sz w:val="24"/>
          <w:szCs w:val="24"/>
        </w:rPr>
      </w:pPr>
      <w:r>
        <w:rPr>
          <w:rFonts w:ascii="Arial" w:eastAsia="Arial" w:hAnsi="Arial" w:cs="Arial"/>
          <w:color w:val="000000"/>
        </w:rPr>
        <w:t>–Christine Olsen (</w:t>
      </w:r>
      <w:r>
        <w:rPr>
          <w:rFonts w:ascii="Arial" w:eastAsia="Arial" w:hAnsi="Arial" w:cs="Arial"/>
          <w:i/>
          <w:color w:val="000000"/>
        </w:rPr>
        <w:t>Rabbit-Proof Fence</w:t>
      </w:r>
      <w:r>
        <w:rPr>
          <w:rFonts w:ascii="Arial" w:eastAsia="Arial" w:hAnsi="Arial" w:cs="Arial"/>
          <w:color w:val="000000"/>
        </w:rPr>
        <w:t>, Australia, 2001), dealing with forced relocation of indigenous young women in Australia.</w:t>
      </w:r>
    </w:p>
    <w:p w14:paraId="0000002B" w14:textId="77777777" w:rsidR="00EF7BF6" w:rsidRDefault="002C5272">
      <w:pPr>
        <w:spacing w:before="240" w:after="240" w:line="240" w:lineRule="auto"/>
        <w:ind w:left="-2" w:hanging="2"/>
        <w:rPr>
          <w:rFonts w:ascii="Times New Roman" w:eastAsia="Times New Roman" w:hAnsi="Times New Roman" w:cs="Times New Roman"/>
          <w:sz w:val="24"/>
          <w:szCs w:val="24"/>
        </w:rPr>
      </w:pPr>
      <w:r>
        <w:rPr>
          <w:rFonts w:ascii="Arial" w:eastAsia="Arial" w:hAnsi="Arial" w:cs="Arial"/>
          <w:color w:val="000000"/>
        </w:rPr>
        <w:t>–Claudia Llosa (</w:t>
      </w:r>
      <w:r>
        <w:rPr>
          <w:rFonts w:ascii="Arial" w:eastAsia="Arial" w:hAnsi="Arial" w:cs="Arial"/>
          <w:i/>
          <w:color w:val="000000"/>
        </w:rPr>
        <w:t>La Teta Asustada</w:t>
      </w:r>
      <w:r>
        <w:rPr>
          <w:rFonts w:ascii="Arial" w:eastAsia="Arial" w:hAnsi="Arial" w:cs="Arial"/>
          <w:color w:val="000000"/>
        </w:rPr>
        <w:t xml:space="preserve"> [The Milk of Sorrow], Peru, 2009), dealing wit</w:t>
      </w:r>
      <w:r>
        <w:rPr>
          <w:rFonts w:ascii="Arial" w:eastAsia="Arial" w:hAnsi="Arial" w:cs="Arial"/>
          <w:color w:val="000000"/>
        </w:rPr>
        <w:t>h trauma experienced by women who were raped by members of security forces.</w:t>
      </w:r>
    </w:p>
    <w:p w14:paraId="0000002C" w14:textId="77777777" w:rsidR="00EF7BF6" w:rsidRDefault="002C5272">
      <w:pPr>
        <w:spacing w:before="240" w:after="240" w:line="240" w:lineRule="auto"/>
        <w:ind w:left="-2" w:hanging="2"/>
        <w:rPr>
          <w:rFonts w:ascii="Times New Roman" w:eastAsia="Times New Roman" w:hAnsi="Times New Roman" w:cs="Times New Roman"/>
          <w:sz w:val="24"/>
          <w:szCs w:val="24"/>
        </w:rPr>
      </w:pPr>
      <w:r>
        <w:rPr>
          <w:rFonts w:ascii="Arial" w:eastAsia="Arial" w:hAnsi="Arial" w:cs="Arial"/>
          <w:color w:val="000000"/>
        </w:rPr>
        <w:t>–Audrey Diwan, Marcia Romano and Anne Berest (</w:t>
      </w:r>
      <w:r>
        <w:rPr>
          <w:rFonts w:ascii="Arial" w:eastAsia="Arial" w:hAnsi="Arial" w:cs="Arial"/>
          <w:i/>
          <w:color w:val="000000"/>
        </w:rPr>
        <w:t>L'Evènement</w:t>
      </w:r>
      <w:r>
        <w:rPr>
          <w:rFonts w:ascii="Arial" w:eastAsia="Arial" w:hAnsi="Arial" w:cs="Arial"/>
          <w:color w:val="000000"/>
        </w:rPr>
        <w:t xml:space="preserve"> [</w:t>
      </w:r>
      <w:r>
        <w:rPr>
          <w:rFonts w:ascii="Arial" w:eastAsia="Arial" w:hAnsi="Arial" w:cs="Arial"/>
          <w:i/>
          <w:color w:val="000000"/>
        </w:rPr>
        <w:t>Happening</w:t>
      </w:r>
      <w:r>
        <w:rPr>
          <w:rFonts w:ascii="Arial" w:eastAsia="Arial" w:hAnsi="Arial" w:cs="Arial"/>
          <w:color w:val="000000"/>
        </w:rPr>
        <w:t>], France, 2021) dealing with abortion in France in 1963.</w:t>
      </w:r>
    </w:p>
    <w:p w14:paraId="0000002D" w14:textId="77777777" w:rsidR="00EF7BF6" w:rsidRDefault="002C5272">
      <w:pPr>
        <w:spacing w:before="240" w:after="240" w:line="240" w:lineRule="auto"/>
        <w:ind w:left="-2" w:hanging="2"/>
        <w:rPr>
          <w:rFonts w:ascii="Times New Roman" w:eastAsia="Times New Roman" w:hAnsi="Times New Roman" w:cs="Times New Roman"/>
          <w:sz w:val="24"/>
          <w:szCs w:val="24"/>
        </w:rPr>
      </w:pPr>
      <w:r>
        <w:rPr>
          <w:rFonts w:ascii="Arial" w:eastAsia="Arial" w:hAnsi="Arial" w:cs="Arial"/>
          <w:color w:val="000000"/>
        </w:rPr>
        <w:lastRenderedPageBreak/>
        <w:t>–</w:t>
      </w:r>
      <w:r>
        <w:rPr>
          <w:color w:val="000000"/>
          <w:sz w:val="24"/>
          <w:szCs w:val="24"/>
        </w:rPr>
        <w:t xml:space="preserve">Lana and Lilly Wachowski </w:t>
      </w:r>
      <w:r>
        <w:rPr>
          <w:i/>
          <w:color w:val="000000"/>
          <w:sz w:val="24"/>
          <w:szCs w:val="24"/>
        </w:rPr>
        <w:t>(Sense8</w:t>
      </w:r>
      <w:r>
        <w:rPr>
          <w:color w:val="000000"/>
          <w:sz w:val="24"/>
          <w:szCs w:val="24"/>
        </w:rPr>
        <w:t>, 2015-2017), using a fictional species who can feel empathy for one another the writers expressed the idea that one day non-fictional humanity will be united in diversity and tolerance.</w:t>
      </w:r>
    </w:p>
    <w:p w14:paraId="0000002E" w14:textId="77777777" w:rsidR="00EF7BF6" w:rsidRDefault="002C5272">
      <w:pPr>
        <w:spacing w:before="240" w:after="240" w:line="240" w:lineRule="auto"/>
        <w:ind w:left="-2" w:hanging="2"/>
        <w:rPr>
          <w:rFonts w:ascii="Times New Roman" w:eastAsia="Times New Roman" w:hAnsi="Times New Roman" w:cs="Times New Roman"/>
          <w:sz w:val="24"/>
          <w:szCs w:val="24"/>
        </w:rPr>
      </w:pPr>
      <w:r>
        <w:rPr>
          <w:color w:val="000000"/>
          <w:sz w:val="24"/>
          <w:szCs w:val="24"/>
        </w:rPr>
        <w:t>–Vickie Curtis (</w:t>
      </w:r>
      <w:r>
        <w:rPr>
          <w:i/>
          <w:color w:val="000000"/>
          <w:sz w:val="24"/>
          <w:szCs w:val="24"/>
        </w:rPr>
        <w:t>Comparsa</w:t>
      </w:r>
      <w:r>
        <w:rPr>
          <w:color w:val="000000"/>
          <w:sz w:val="24"/>
          <w:szCs w:val="24"/>
        </w:rPr>
        <w:t>),  nonfiction about two teenage sisters on t</w:t>
      </w:r>
      <w:r>
        <w:rPr>
          <w:color w:val="000000"/>
          <w:sz w:val="24"/>
          <w:szCs w:val="24"/>
        </w:rPr>
        <w:t xml:space="preserve">he outskirts of Guatemala City using circus and theatre to dismantle the systems of oppression that threaten their lives &amp; </w:t>
      </w:r>
      <w:r>
        <w:rPr>
          <w:i/>
          <w:color w:val="000000"/>
          <w:sz w:val="24"/>
          <w:szCs w:val="24"/>
        </w:rPr>
        <w:t>Island Soldier</w:t>
      </w:r>
      <w:r>
        <w:rPr>
          <w:color w:val="000000"/>
          <w:sz w:val="24"/>
          <w:szCs w:val="24"/>
        </w:rPr>
        <w:t xml:space="preserve"> (2017) </w:t>
      </w:r>
    </w:p>
    <w:p w14:paraId="0000002F" w14:textId="77777777" w:rsidR="00EF7BF6" w:rsidRDefault="002C5272">
      <w:pPr>
        <w:spacing w:before="240" w:after="240" w:line="240" w:lineRule="auto"/>
        <w:ind w:left="-2" w:hanging="2"/>
        <w:rPr>
          <w:rFonts w:ascii="Times New Roman" w:eastAsia="Times New Roman" w:hAnsi="Times New Roman" w:cs="Times New Roman"/>
          <w:sz w:val="24"/>
          <w:szCs w:val="24"/>
        </w:rPr>
      </w:pPr>
      <w:r>
        <w:rPr>
          <w:color w:val="000000"/>
          <w:sz w:val="24"/>
          <w:szCs w:val="24"/>
        </w:rPr>
        <w:t>–Sharmeen Obaid-Chinoy (</w:t>
      </w:r>
      <w:r>
        <w:rPr>
          <w:i/>
          <w:color w:val="000000"/>
          <w:sz w:val="24"/>
          <w:szCs w:val="24"/>
        </w:rPr>
        <w:t>A Girl in the River: The Price of Forgiveness</w:t>
      </w:r>
      <w:r>
        <w:rPr>
          <w:color w:val="000000"/>
          <w:sz w:val="24"/>
          <w:szCs w:val="24"/>
        </w:rPr>
        <w:t>, 2015, Pakistan) dealing with a young wo</w:t>
      </w:r>
      <w:r>
        <w:rPr>
          <w:color w:val="000000"/>
          <w:sz w:val="24"/>
          <w:szCs w:val="24"/>
        </w:rPr>
        <w:t>man whose father feels justified in killing her in order to protect his family from dishonour. Nawaz Sharif, the Pakistani Prime Minister declared that after watching the film, he was determined to change the law on honour killings.</w:t>
      </w:r>
    </w:p>
    <w:p w14:paraId="00000030" w14:textId="77777777" w:rsidR="00EF7BF6" w:rsidRDefault="002C5272">
      <w:pPr>
        <w:spacing w:before="240" w:after="240" w:line="240" w:lineRule="auto"/>
        <w:ind w:left="-2" w:hanging="2"/>
        <w:rPr>
          <w:rFonts w:ascii="Times New Roman" w:eastAsia="Times New Roman" w:hAnsi="Times New Roman" w:cs="Times New Roman"/>
          <w:sz w:val="24"/>
          <w:szCs w:val="24"/>
        </w:rPr>
      </w:pPr>
      <w:r>
        <w:rPr>
          <w:rFonts w:ascii="Arial" w:eastAsia="Arial" w:hAnsi="Arial" w:cs="Arial"/>
          <w:color w:val="000000"/>
        </w:rPr>
        <w:t>Abstracts can be submit</w:t>
      </w:r>
      <w:r>
        <w:rPr>
          <w:rFonts w:ascii="Arial" w:eastAsia="Arial" w:hAnsi="Arial" w:cs="Arial"/>
          <w:color w:val="000000"/>
        </w:rPr>
        <w:t xml:space="preserve">ted </w:t>
      </w:r>
      <w:r>
        <w:rPr>
          <w:color w:val="000000"/>
          <w:sz w:val="24"/>
          <w:szCs w:val="24"/>
        </w:rPr>
        <w:t xml:space="preserve">as either a Word or PDF. Title format: “yourname_Abstract” and </w:t>
      </w:r>
      <w:r>
        <w:rPr>
          <w:rFonts w:ascii="Arial" w:eastAsia="Arial" w:hAnsi="Arial" w:cs="Arial"/>
          <w:color w:val="000000"/>
        </w:rPr>
        <w:t>should include:</w:t>
      </w:r>
    </w:p>
    <w:p w14:paraId="00000031" w14:textId="77777777" w:rsidR="00EF7BF6" w:rsidRDefault="002C5272">
      <w:pPr>
        <w:numPr>
          <w:ilvl w:val="0"/>
          <w:numId w:val="1"/>
        </w:numPr>
        <w:spacing w:after="0" w:line="240" w:lineRule="auto"/>
        <w:rPr>
          <w:color w:val="000000"/>
          <w:sz w:val="24"/>
          <w:szCs w:val="24"/>
        </w:rPr>
      </w:pPr>
      <w:r>
        <w:rPr>
          <w:color w:val="000000"/>
          <w:sz w:val="24"/>
          <w:szCs w:val="24"/>
        </w:rPr>
        <w:t>Title/Subject</w:t>
      </w:r>
    </w:p>
    <w:p w14:paraId="00000032" w14:textId="77777777" w:rsidR="00EF7BF6" w:rsidRDefault="002C5272">
      <w:pPr>
        <w:numPr>
          <w:ilvl w:val="0"/>
          <w:numId w:val="1"/>
        </w:numPr>
        <w:spacing w:after="0" w:line="240" w:lineRule="auto"/>
        <w:rPr>
          <w:color w:val="000000"/>
          <w:sz w:val="24"/>
          <w:szCs w:val="24"/>
        </w:rPr>
      </w:pPr>
      <w:r>
        <w:rPr>
          <w:color w:val="000000"/>
          <w:sz w:val="24"/>
          <w:szCs w:val="24"/>
        </w:rPr>
        <w:t>Author’s name</w:t>
      </w:r>
    </w:p>
    <w:p w14:paraId="00000033" w14:textId="77777777" w:rsidR="00EF7BF6" w:rsidRDefault="002C5272">
      <w:pPr>
        <w:numPr>
          <w:ilvl w:val="0"/>
          <w:numId w:val="1"/>
        </w:numPr>
        <w:spacing w:after="0" w:line="240" w:lineRule="auto"/>
        <w:rPr>
          <w:color w:val="000000"/>
          <w:sz w:val="24"/>
          <w:szCs w:val="24"/>
        </w:rPr>
      </w:pPr>
      <w:r>
        <w:rPr>
          <w:color w:val="000000"/>
          <w:sz w:val="24"/>
          <w:szCs w:val="24"/>
        </w:rPr>
        <w:t>Affiliation (university, independent, etc.)</w:t>
      </w:r>
    </w:p>
    <w:p w14:paraId="00000034" w14:textId="77777777" w:rsidR="00EF7BF6" w:rsidRDefault="002C5272">
      <w:pPr>
        <w:numPr>
          <w:ilvl w:val="0"/>
          <w:numId w:val="1"/>
        </w:numPr>
        <w:spacing w:after="0" w:line="240" w:lineRule="auto"/>
        <w:rPr>
          <w:color w:val="000000"/>
          <w:sz w:val="24"/>
          <w:szCs w:val="24"/>
        </w:rPr>
      </w:pPr>
      <w:r>
        <w:rPr>
          <w:color w:val="000000"/>
          <w:sz w:val="24"/>
          <w:szCs w:val="24"/>
        </w:rPr>
        <w:t>Contact details</w:t>
      </w:r>
    </w:p>
    <w:p w14:paraId="00000035" w14:textId="77777777" w:rsidR="00EF7BF6" w:rsidRDefault="002C5272">
      <w:pPr>
        <w:numPr>
          <w:ilvl w:val="0"/>
          <w:numId w:val="1"/>
        </w:numPr>
        <w:spacing w:after="0" w:line="240" w:lineRule="auto"/>
        <w:rPr>
          <w:color w:val="000000"/>
          <w:sz w:val="24"/>
          <w:szCs w:val="24"/>
        </w:rPr>
      </w:pPr>
      <w:r>
        <w:rPr>
          <w:color w:val="000000"/>
          <w:sz w:val="24"/>
          <w:szCs w:val="24"/>
        </w:rPr>
        <w:t>Abstract (max. 250 words)</w:t>
      </w:r>
    </w:p>
    <w:p w14:paraId="00000036" w14:textId="77777777" w:rsidR="00EF7BF6" w:rsidRDefault="002C5272">
      <w:pPr>
        <w:numPr>
          <w:ilvl w:val="0"/>
          <w:numId w:val="1"/>
        </w:numPr>
        <w:spacing w:after="0" w:line="240" w:lineRule="auto"/>
        <w:rPr>
          <w:color w:val="000000"/>
          <w:sz w:val="24"/>
          <w:szCs w:val="24"/>
        </w:rPr>
      </w:pPr>
      <w:r>
        <w:rPr>
          <w:color w:val="000000"/>
          <w:sz w:val="24"/>
          <w:szCs w:val="24"/>
        </w:rPr>
        <w:t>4-6 keywords</w:t>
      </w:r>
    </w:p>
    <w:p w14:paraId="00000037" w14:textId="77777777" w:rsidR="00EF7BF6" w:rsidRDefault="002C5272">
      <w:pPr>
        <w:numPr>
          <w:ilvl w:val="0"/>
          <w:numId w:val="1"/>
        </w:numPr>
        <w:spacing w:after="0" w:line="240" w:lineRule="auto"/>
        <w:rPr>
          <w:color w:val="000000"/>
          <w:sz w:val="24"/>
          <w:szCs w:val="24"/>
        </w:rPr>
      </w:pPr>
      <w:r>
        <w:rPr>
          <w:color w:val="000000"/>
          <w:sz w:val="24"/>
          <w:szCs w:val="24"/>
        </w:rPr>
        <w:t>author bio (max 150 words)</w:t>
      </w:r>
    </w:p>
    <w:p w14:paraId="00000038" w14:textId="77777777" w:rsidR="00EF7BF6" w:rsidRDefault="00EF7BF6">
      <w:pPr>
        <w:spacing w:after="0" w:line="240" w:lineRule="auto"/>
        <w:rPr>
          <w:rFonts w:ascii="Times New Roman" w:eastAsia="Times New Roman" w:hAnsi="Times New Roman" w:cs="Times New Roman"/>
          <w:sz w:val="24"/>
          <w:szCs w:val="24"/>
        </w:rPr>
      </w:pPr>
    </w:p>
    <w:p w14:paraId="00000039" w14:textId="77777777" w:rsidR="00EF7BF6" w:rsidRDefault="002C5272">
      <w:pPr>
        <w:spacing w:before="240" w:after="240" w:line="240" w:lineRule="auto"/>
        <w:ind w:left="-2" w:hanging="2"/>
        <w:rPr>
          <w:rFonts w:ascii="Times New Roman" w:eastAsia="Times New Roman" w:hAnsi="Times New Roman" w:cs="Times New Roman"/>
          <w:b/>
          <w:sz w:val="24"/>
          <w:szCs w:val="24"/>
        </w:rPr>
      </w:pPr>
      <w:r>
        <w:rPr>
          <w:rFonts w:ascii="Arial" w:eastAsia="Arial" w:hAnsi="Arial" w:cs="Arial"/>
          <w:b/>
          <w:color w:val="000000"/>
        </w:rPr>
        <w:t>Email to:</w:t>
      </w:r>
    </w:p>
    <w:p w14:paraId="0000003A" w14:textId="77777777" w:rsidR="00EF7BF6" w:rsidRDefault="002C5272">
      <w:pPr>
        <w:spacing w:before="240" w:after="240" w:line="240" w:lineRule="auto"/>
        <w:ind w:left="-2" w:hanging="2"/>
        <w:rPr>
          <w:rFonts w:ascii="Times New Roman" w:eastAsia="Times New Roman" w:hAnsi="Times New Roman" w:cs="Times New Roman"/>
          <w:sz w:val="24"/>
          <w:szCs w:val="24"/>
        </w:rPr>
      </w:pPr>
      <w:r>
        <w:rPr>
          <w:rFonts w:ascii="Arial" w:eastAsia="Arial" w:hAnsi="Arial" w:cs="Arial"/>
          <w:color w:val="000000"/>
        </w:rPr>
        <w:t>Rose Ferrell </w:t>
      </w:r>
    </w:p>
    <w:p w14:paraId="0000003B" w14:textId="77777777" w:rsidR="00EF7BF6" w:rsidRDefault="002C5272">
      <w:pPr>
        <w:spacing w:before="240" w:after="240" w:line="240" w:lineRule="auto"/>
        <w:ind w:left="-2" w:hanging="2"/>
        <w:rPr>
          <w:rFonts w:ascii="Times New Roman" w:eastAsia="Times New Roman" w:hAnsi="Times New Roman" w:cs="Times New Roman"/>
          <w:sz w:val="24"/>
          <w:szCs w:val="24"/>
        </w:rPr>
      </w:pPr>
      <w:r>
        <w:rPr>
          <w:rFonts w:ascii="Arial" w:eastAsia="Arial" w:hAnsi="Arial" w:cs="Arial"/>
          <w:color w:val="000000"/>
        </w:rPr>
        <w:t> </w:t>
      </w:r>
      <w:hyperlink r:id="rId6">
        <w:r>
          <w:rPr>
            <w:rFonts w:ascii="Arial" w:eastAsia="Arial" w:hAnsi="Arial" w:cs="Arial"/>
            <w:color w:val="0000FF"/>
            <w:u w:val="single"/>
          </w:rPr>
          <w:t>rosieglow@westnet.com.au</w:t>
        </w:r>
      </w:hyperlink>
      <w:r>
        <w:rPr>
          <w:rFonts w:ascii="Arial" w:eastAsia="Arial" w:hAnsi="Arial" w:cs="Arial"/>
          <w:color w:val="000000"/>
        </w:rPr>
        <w:t xml:space="preserve"> </w:t>
      </w:r>
    </w:p>
    <w:p w14:paraId="0000003C" w14:textId="77777777" w:rsidR="00EF7BF6" w:rsidRDefault="002C5272">
      <w:pPr>
        <w:spacing w:before="240" w:after="240" w:line="240" w:lineRule="auto"/>
        <w:ind w:left="-2" w:hanging="2"/>
        <w:rPr>
          <w:rFonts w:ascii="Times New Roman" w:eastAsia="Times New Roman" w:hAnsi="Times New Roman" w:cs="Times New Roman"/>
          <w:sz w:val="24"/>
          <w:szCs w:val="24"/>
        </w:rPr>
      </w:pPr>
      <w:r>
        <w:rPr>
          <w:rFonts w:ascii="Arial" w:eastAsia="Arial" w:hAnsi="Arial" w:cs="Arial"/>
          <w:color w:val="000000"/>
        </w:rPr>
        <w:t>and</w:t>
      </w:r>
    </w:p>
    <w:p w14:paraId="0000003D" w14:textId="77777777" w:rsidR="00EF7BF6" w:rsidRDefault="002C5272">
      <w:pPr>
        <w:spacing w:before="240" w:after="240" w:line="240" w:lineRule="auto"/>
        <w:ind w:left="-2" w:hanging="2"/>
        <w:rPr>
          <w:rFonts w:ascii="Times New Roman" w:eastAsia="Times New Roman" w:hAnsi="Times New Roman" w:cs="Times New Roman"/>
          <w:sz w:val="24"/>
          <w:szCs w:val="24"/>
        </w:rPr>
      </w:pPr>
      <w:r>
        <w:rPr>
          <w:rFonts w:ascii="Arial" w:eastAsia="Arial" w:hAnsi="Arial" w:cs="Arial"/>
          <w:color w:val="000000"/>
        </w:rPr>
        <w:t>Rosanne Welch</w:t>
      </w:r>
    </w:p>
    <w:p w14:paraId="0000003E" w14:textId="77777777" w:rsidR="00EF7BF6" w:rsidRDefault="002C5272">
      <w:pPr>
        <w:spacing w:before="240" w:after="240" w:line="240" w:lineRule="auto"/>
        <w:ind w:left="-2" w:hanging="2"/>
        <w:rPr>
          <w:rFonts w:ascii="Times New Roman" w:eastAsia="Times New Roman" w:hAnsi="Times New Roman" w:cs="Times New Roman"/>
          <w:sz w:val="24"/>
          <w:szCs w:val="24"/>
        </w:rPr>
      </w:pPr>
      <w:r>
        <w:rPr>
          <w:rFonts w:ascii="Arial" w:eastAsia="Arial" w:hAnsi="Arial" w:cs="Arial"/>
          <w:color w:val="000000"/>
        </w:rPr>
        <w:t> </w:t>
      </w:r>
      <w:hyperlink r:id="rId7">
        <w:r>
          <w:rPr>
            <w:rFonts w:ascii="Arial" w:eastAsia="Arial" w:hAnsi="Arial" w:cs="Arial"/>
            <w:color w:val="1155CC"/>
            <w:u w:val="single"/>
          </w:rPr>
          <w:t>rosanne.welch@gmail.com</w:t>
        </w:r>
      </w:hyperlink>
    </w:p>
    <w:p w14:paraId="0000003F" w14:textId="77777777" w:rsidR="00EF7BF6" w:rsidRDefault="00EF7BF6">
      <w:pPr>
        <w:spacing w:before="240" w:after="240" w:line="240" w:lineRule="auto"/>
        <w:ind w:left="-2" w:hanging="2"/>
        <w:rPr>
          <w:rFonts w:ascii="Times New Roman" w:eastAsia="Times New Roman" w:hAnsi="Times New Roman" w:cs="Times New Roman"/>
          <w:sz w:val="24"/>
          <w:szCs w:val="24"/>
        </w:rPr>
      </w:pPr>
    </w:p>
    <w:p w14:paraId="00000040" w14:textId="77777777" w:rsidR="00EF7BF6" w:rsidRDefault="002C5272">
      <w:pPr>
        <w:spacing w:before="240" w:after="240" w:line="240" w:lineRule="auto"/>
        <w:ind w:left="-2" w:hanging="2"/>
        <w:rPr>
          <w:rFonts w:ascii="Times New Roman" w:eastAsia="Times New Roman" w:hAnsi="Times New Roman" w:cs="Times New Roman"/>
          <w:b/>
          <w:sz w:val="24"/>
          <w:szCs w:val="24"/>
        </w:rPr>
      </w:pPr>
      <w:r>
        <w:rPr>
          <w:rFonts w:ascii="Arial" w:eastAsia="Arial" w:hAnsi="Arial" w:cs="Arial"/>
          <w:b/>
          <w:color w:val="000000"/>
        </w:rPr>
        <w:t>Project Timeline:</w:t>
      </w:r>
    </w:p>
    <w:p w14:paraId="00000041" w14:textId="77777777" w:rsidR="00EF7BF6" w:rsidRDefault="002C5272">
      <w:pPr>
        <w:spacing w:before="240" w:after="240" w:line="240" w:lineRule="auto"/>
        <w:ind w:left="-2" w:hanging="2"/>
        <w:rPr>
          <w:rFonts w:ascii="Times New Roman" w:eastAsia="Times New Roman" w:hAnsi="Times New Roman" w:cs="Times New Roman"/>
          <w:sz w:val="24"/>
          <w:szCs w:val="24"/>
        </w:rPr>
      </w:pPr>
      <w:r>
        <w:rPr>
          <w:rFonts w:ascii="Arial" w:eastAsia="Arial" w:hAnsi="Arial" w:cs="Arial"/>
          <w:color w:val="000000"/>
        </w:rPr>
        <w:t>Abstracts</w:t>
      </w:r>
      <w:r>
        <w:rPr>
          <w:color w:val="000000"/>
          <w:sz w:val="24"/>
          <w:szCs w:val="24"/>
        </w:rPr>
        <w:t xml:space="preserve"> </w:t>
      </w:r>
      <w:r>
        <w:rPr>
          <w:rFonts w:ascii="Arial" w:eastAsia="Arial" w:hAnsi="Arial" w:cs="Arial"/>
          <w:color w:val="000000"/>
        </w:rPr>
        <w:t>Due July 30, 2022</w:t>
      </w:r>
    </w:p>
    <w:p w14:paraId="00000042" w14:textId="77777777" w:rsidR="00EF7BF6" w:rsidRDefault="002C5272">
      <w:pPr>
        <w:spacing w:before="240" w:after="240" w:line="240" w:lineRule="auto"/>
        <w:ind w:left="-2" w:hanging="2"/>
        <w:rPr>
          <w:rFonts w:ascii="Times New Roman" w:eastAsia="Times New Roman" w:hAnsi="Times New Roman" w:cs="Times New Roman"/>
          <w:sz w:val="24"/>
          <w:szCs w:val="24"/>
        </w:rPr>
      </w:pPr>
      <w:r>
        <w:rPr>
          <w:rFonts w:ascii="Arial" w:eastAsia="Arial" w:hAnsi="Arial" w:cs="Arial"/>
          <w:color w:val="000000"/>
        </w:rPr>
        <w:t>Abstracts Chosen and Not</w:t>
      </w:r>
      <w:r>
        <w:rPr>
          <w:rFonts w:ascii="Arial" w:eastAsia="Arial" w:hAnsi="Arial" w:cs="Arial"/>
          <w:color w:val="000000"/>
        </w:rPr>
        <w:t>ified August 30, 2022</w:t>
      </w:r>
    </w:p>
    <w:p w14:paraId="00000043" w14:textId="77777777" w:rsidR="00EF7BF6" w:rsidRDefault="002C5272">
      <w:pPr>
        <w:spacing w:before="240" w:after="240" w:line="240" w:lineRule="auto"/>
        <w:ind w:left="-2" w:hanging="2"/>
        <w:rPr>
          <w:rFonts w:ascii="Times New Roman" w:eastAsia="Times New Roman" w:hAnsi="Times New Roman" w:cs="Times New Roman"/>
          <w:sz w:val="24"/>
          <w:szCs w:val="24"/>
        </w:rPr>
      </w:pPr>
      <w:r>
        <w:rPr>
          <w:rFonts w:ascii="Arial" w:eastAsia="Arial" w:hAnsi="Arial" w:cs="Arial"/>
          <w:color w:val="000000"/>
        </w:rPr>
        <w:t>Authors first draft  30 November 2022</w:t>
      </w:r>
    </w:p>
    <w:p w14:paraId="00000044" w14:textId="77777777" w:rsidR="00EF7BF6" w:rsidRDefault="002C5272">
      <w:pPr>
        <w:spacing w:before="240" w:after="240" w:line="240" w:lineRule="auto"/>
        <w:ind w:left="-2" w:hanging="2"/>
        <w:rPr>
          <w:rFonts w:ascii="Times New Roman" w:eastAsia="Times New Roman" w:hAnsi="Times New Roman" w:cs="Times New Roman"/>
          <w:sz w:val="24"/>
          <w:szCs w:val="24"/>
        </w:rPr>
      </w:pPr>
      <w:r>
        <w:rPr>
          <w:rFonts w:ascii="Arial" w:eastAsia="Arial" w:hAnsi="Arial" w:cs="Arial"/>
          <w:color w:val="000000"/>
        </w:rPr>
        <w:t>Notes to Authors 30 January 2023</w:t>
      </w:r>
    </w:p>
    <w:p w14:paraId="00000045" w14:textId="77777777" w:rsidR="00EF7BF6" w:rsidRDefault="002C5272">
      <w:pPr>
        <w:spacing w:before="240" w:after="240" w:line="240" w:lineRule="auto"/>
        <w:ind w:left="-2" w:hanging="2"/>
        <w:rPr>
          <w:rFonts w:ascii="Times New Roman" w:eastAsia="Times New Roman" w:hAnsi="Times New Roman" w:cs="Times New Roman"/>
          <w:sz w:val="24"/>
          <w:szCs w:val="24"/>
        </w:rPr>
      </w:pPr>
      <w:r>
        <w:rPr>
          <w:rFonts w:ascii="Arial" w:eastAsia="Arial" w:hAnsi="Arial" w:cs="Arial"/>
          <w:color w:val="000000"/>
        </w:rPr>
        <w:t>Chapter Rewrites Completed  March 2023</w:t>
      </w:r>
    </w:p>
    <w:p w14:paraId="00000046" w14:textId="77777777" w:rsidR="00EF7BF6" w:rsidRDefault="002C5272">
      <w:pPr>
        <w:spacing w:before="240" w:after="240" w:line="240" w:lineRule="auto"/>
        <w:ind w:left="-2" w:hanging="2"/>
      </w:pPr>
      <w:r>
        <w:rPr>
          <w:rFonts w:ascii="Arial" w:eastAsia="Arial" w:hAnsi="Arial" w:cs="Arial"/>
          <w:color w:val="000000"/>
        </w:rPr>
        <w:t>Publication August/September 2023</w:t>
      </w:r>
    </w:p>
    <w:sectPr w:rsidR="00EF7BF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A3F3C"/>
    <w:multiLevelType w:val="multilevel"/>
    <w:tmpl w:val="31BC45A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F6"/>
    <w:rsid w:val="002C5272"/>
    <w:rsid w:val="00EF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5B881-5F0D-4909-BA29-329CBD41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77201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772010"/>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sanne.welch@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sieglow@westnet.com.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PO6k5wnSQU66YyGUGlsSyykfow==">AMUW2mXZ2EIESxw1RbdFs126XFraNcNb9MSSxB42OxSaGP7DBPN29DpsNqshVOlofBke9CxWMbnlE8v1ZHdoyxh8rgT5kU3ZCC3bVtNzAW9LFW97rKBQClg=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FERRELL</dc:creator>
  <cp:lastModifiedBy>Alexandra Genova</cp:lastModifiedBy>
  <cp:revision>2</cp:revision>
  <dcterms:created xsi:type="dcterms:W3CDTF">2022-06-23T09:08:00Z</dcterms:created>
  <dcterms:modified xsi:type="dcterms:W3CDTF">2022-06-23T09:08:00Z</dcterms:modified>
</cp:coreProperties>
</file>