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18" w:rsidRPr="00523669" w:rsidRDefault="00CD5B18" w:rsidP="00CD5B18">
      <w:pPr>
        <w:rPr>
          <w:rFonts w:ascii="Arial" w:eastAsia="Times New Roman" w:hAnsi="Arial" w:cs="Arial"/>
          <w:b/>
          <w:color w:val="000000"/>
          <w:sz w:val="19"/>
          <w:szCs w:val="19"/>
        </w:rPr>
      </w:pPr>
      <w:bookmarkStart w:id="0" w:name="_GoBack"/>
    </w:p>
    <w:p w:rsidR="00CD5B18" w:rsidRPr="00523669" w:rsidRDefault="00CD5B18" w:rsidP="00CD5B18">
      <w:pPr>
        <w:shd w:val="clear" w:color="auto" w:fill="FFFFFF"/>
        <w:spacing w:line="269" w:lineRule="atLeast"/>
        <w:rPr>
          <w:rFonts w:ascii="Arial" w:eastAsia="Times New Roman" w:hAnsi="Arial" w:cs="Arial"/>
          <w:b/>
          <w:color w:val="000000"/>
          <w:sz w:val="19"/>
          <w:szCs w:val="19"/>
        </w:rPr>
      </w:pPr>
      <w:r w:rsidRPr="00523669">
        <w:rPr>
          <w:rFonts w:ascii="Arial" w:eastAsia="Times New Roman" w:hAnsi="Arial" w:cs="Arial"/>
          <w:b/>
          <w:color w:val="000000"/>
          <w:sz w:val="19"/>
          <w:szCs w:val="19"/>
        </w:rPr>
        <w:t>Title:</w:t>
      </w:r>
    </w:p>
    <w:p w:rsidR="00CD5B18" w:rsidRPr="00523669" w:rsidRDefault="00CD5B18" w:rsidP="00CD5B18">
      <w:pPr>
        <w:shd w:val="clear" w:color="auto" w:fill="FFFFFF"/>
        <w:spacing w:line="269" w:lineRule="atLeast"/>
        <w:rPr>
          <w:rFonts w:ascii="Arial" w:eastAsia="Times New Roman" w:hAnsi="Arial" w:cs="Arial"/>
          <w:b/>
          <w:color w:val="000000"/>
          <w:sz w:val="19"/>
          <w:szCs w:val="19"/>
        </w:rPr>
      </w:pPr>
      <w:r w:rsidRPr="00523669">
        <w:rPr>
          <w:rFonts w:ascii="Arial" w:eastAsia="Times New Roman" w:hAnsi="Arial" w:cs="Arial"/>
          <w:b/>
          <w:color w:val="000000"/>
          <w:sz w:val="19"/>
          <w:szCs w:val="19"/>
        </w:rPr>
        <w:t>Associate Professor/Full Professor (Critical Studies)</w:t>
      </w:r>
    </w:p>
    <w:bookmarkEnd w:id="0"/>
    <w:p w:rsidR="00F268E5" w:rsidRPr="00CD5B18"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Position Number:</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0082524</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Hiring Unit:</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Arts and Humanities, Academy for Creative Media</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Location:</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Manoa</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Date Posted:</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November 26, 2018</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Closing Date:</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Continuous - application review begins January 07, 2019</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Salary Information:</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Salary commensurate with qualifications and experience.</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Monthly Type:</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11 Month</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Tenure Track:</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Tenure</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Full Time/Part Time:</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Full Time</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Temporary/Permanent:</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Permanent</w:t>
      </w:r>
    </w:p>
    <w:p w:rsidR="00F268E5" w:rsidRDefault="00F268E5" w:rsidP="00CD5B18">
      <w:pPr>
        <w:shd w:val="clear" w:color="auto" w:fill="FFFFFF"/>
        <w:spacing w:line="269" w:lineRule="atLeast"/>
        <w:rPr>
          <w:rFonts w:ascii="Arial" w:eastAsia="Times New Roman" w:hAnsi="Arial" w:cs="Arial"/>
          <w:color w:val="000000"/>
          <w:sz w:val="19"/>
          <w:szCs w:val="19"/>
        </w:rPr>
      </w:pP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Funding:</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General Funds</w:t>
      </w:r>
    </w:p>
    <w:p w:rsidR="00CD5B18" w:rsidRPr="00CD5B18" w:rsidRDefault="00523669" w:rsidP="00CD5B18">
      <w:pPr>
        <w:shd w:val="clear" w:color="auto" w:fill="FFFFFF"/>
        <w:spacing w:before="150" w:line="269" w:lineRule="atLeast"/>
        <w:rPr>
          <w:rFonts w:ascii="Arial" w:eastAsia="Times New Roman" w:hAnsi="Arial" w:cs="Arial"/>
          <w:color w:val="000000"/>
          <w:sz w:val="19"/>
          <w:szCs w:val="19"/>
        </w:rPr>
      </w:pPr>
      <w:r>
        <w:rPr>
          <w:rFonts w:ascii="Arial" w:eastAsia="Times New Roman" w:hAnsi="Arial" w:cs="Arial"/>
          <w:noProof/>
          <w:color w:val="000000"/>
          <w:sz w:val="19"/>
          <w:szCs w:val="19"/>
        </w:rPr>
        <w:pict>
          <v:rect id="_x0000_i1025" alt="" style="width:487.5pt;height:1.5pt;mso-width-percent:0;mso-height-percent:0;mso-width-percent:0;mso-height-percent:0" o:hrpct="0" o:hralign="center" o:hrstd="t" o:hr="t" fillcolor="#a0a0a0" stroked="f"/>
        </w:pic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Other Conditions:</w:t>
      </w:r>
    </w:p>
    <w:p w:rsidR="00CD5B18" w:rsidRPr="00CD5B18" w:rsidRDefault="00CD5B18" w:rsidP="00CD5B18">
      <w:pPr>
        <w:numPr>
          <w:ilvl w:val="0"/>
          <w:numId w:val="2"/>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The Department of Academy for Creative Media at the University of Hawai‘i at Manoa invites applications for an Associate Professor/Full Professor in the area of Critical Studies, who can also serve as a Department Chair in at least the first 3 years. Position to begin August 1, 2019, pending position clearance and availability of funds. This position will be an 11-month appointment as chair; appointment will revert to 9-month upon end of term as chair.</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Duties and Responsibilities</w:t>
      </w:r>
    </w:p>
    <w:p w:rsidR="00CD5B18" w:rsidRPr="00CD5B18" w:rsidRDefault="00CD5B18" w:rsidP="00CD5B18">
      <w:pPr>
        <w:numPr>
          <w:ilvl w:val="0"/>
          <w:numId w:val="3"/>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Duties and Responsibilities (Faculty)</w:t>
      </w:r>
    </w:p>
    <w:p w:rsidR="00CD5B18" w:rsidRPr="00CD5B18" w:rsidRDefault="00CD5B18" w:rsidP="00CD5B18">
      <w:pPr>
        <w:numPr>
          <w:ilvl w:val="0"/>
          <w:numId w:val="3"/>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lastRenderedPageBreak/>
        <w:t>1. Develop, support, and teach curricular program in critical studies, including history, aesthetics, theory, and indigenous studies, 2. Contribute to the scholarship of the field, 3. Develop a program for increased faculty scholarly contributions, 4. Other duties as assigned by the dean.</w:t>
      </w:r>
    </w:p>
    <w:p w:rsidR="00CD5B18" w:rsidRPr="00CD5B18" w:rsidRDefault="00CD5B18" w:rsidP="00CD5B18">
      <w:pPr>
        <w:numPr>
          <w:ilvl w:val="0"/>
          <w:numId w:val="3"/>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Duties and Responsibilities (Department Chair)</w:t>
      </w:r>
    </w:p>
    <w:p w:rsidR="00CD5B18" w:rsidRPr="00CD5B18" w:rsidRDefault="00CD5B18" w:rsidP="00CD5B18">
      <w:pPr>
        <w:numPr>
          <w:ilvl w:val="0"/>
          <w:numId w:val="3"/>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1. Administer Academy for Creative Media, a department-level program of digital cinema production, animation, and critical studies with approximately 8 faculty and 2 staff members, including managing operating budget, personnel actions, curriculum development, course scheduling, teaching assignments, academic advising, and media center operations. 2. Undertake programs for development and fundraising campaigns, alumni relations, external communication, and community engagement. 3. Develop opportunities for collaborative projects with industry partners, and craft meaningful work opportunities for students through internships and employment. 4. Establish and maintain relationships with film festival organizations. 5. Establish and maintain student and film exchange programs with other universities, particularly those in Asia and the Pacific.</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Minimum Qualifications</w:t>
      </w:r>
    </w:p>
    <w:p w:rsidR="00CD5B18" w:rsidRPr="00CD5B18" w:rsidRDefault="00CD5B18" w:rsidP="00CD5B18">
      <w:pPr>
        <w:numPr>
          <w:ilvl w:val="0"/>
          <w:numId w:val="4"/>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1. PhD in appropriate and related field. MFA will be considered only with evidence of significant administrative duties and experience.</w:t>
      </w:r>
    </w:p>
    <w:p w:rsidR="00CD5B18" w:rsidRPr="00CD5B18" w:rsidRDefault="00CD5B18" w:rsidP="00CD5B18">
      <w:pPr>
        <w:numPr>
          <w:ilvl w:val="0"/>
          <w:numId w:val="4"/>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2. Evidence of successful teaching experience at the university level.</w:t>
      </w:r>
    </w:p>
    <w:p w:rsidR="00CD5B18" w:rsidRPr="00CD5B18" w:rsidRDefault="00CD5B18" w:rsidP="00CD5B18">
      <w:pPr>
        <w:numPr>
          <w:ilvl w:val="0"/>
          <w:numId w:val="4"/>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3. Evidence of successful curriculum and/or program development.</w:t>
      </w:r>
    </w:p>
    <w:p w:rsidR="00CD5B18" w:rsidRPr="00CD5B18" w:rsidRDefault="00CD5B18" w:rsidP="00CD5B18">
      <w:pPr>
        <w:numPr>
          <w:ilvl w:val="0"/>
          <w:numId w:val="4"/>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4. Evidence of established scholarship in critical studies through publication and conference presentations.</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Desirable Qualifications</w:t>
      </w:r>
    </w:p>
    <w:p w:rsidR="00CD5B18" w:rsidRPr="00CD5B18" w:rsidRDefault="00CD5B18" w:rsidP="00CD5B18">
      <w:pPr>
        <w:numPr>
          <w:ilvl w:val="0"/>
          <w:numId w:val="5"/>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1. Established record of participation or leadership in national/international academic organizations (e.g. UFVA, BEA, AEJMC, CILECT).</w:t>
      </w:r>
    </w:p>
    <w:p w:rsidR="00CD5B18" w:rsidRPr="00CD5B18" w:rsidRDefault="00CD5B18" w:rsidP="00CD5B18">
      <w:pPr>
        <w:numPr>
          <w:ilvl w:val="0"/>
          <w:numId w:val="5"/>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2. Scholarly interest in Indigenous Film Studies and Film Making.</w:t>
      </w:r>
    </w:p>
    <w:p w:rsidR="00CD5B18" w:rsidRPr="00CD5B18" w:rsidRDefault="00CD5B18" w:rsidP="00CD5B18">
      <w:pPr>
        <w:numPr>
          <w:ilvl w:val="0"/>
          <w:numId w:val="5"/>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3. Grant-writing experience.</w:t>
      </w:r>
    </w:p>
    <w:p w:rsidR="00CD5B18" w:rsidRPr="00CD5B18" w:rsidRDefault="00CD5B18" w:rsidP="00CD5B18">
      <w:pPr>
        <w:numPr>
          <w:ilvl w:val="0"/>
          <w:numId w:val="5"/>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4. Supervisory administrative experience that includes managing budgets.</w:t>
      </w:r>
    </w:p>
    <w:p w:rsidR="00CD5B18" w:rsidRPr="00CD5B18" w:rsidRDefault="00CD5B18" w:rsidP="00CD5B18">
      <w:pPr>
        <w:numPr>
          <w:ilvl w:val="0"/>
          <w:numId w:val="5"/>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5. Demonstrated ability to promoting the professional development of faculty and staff.</w:t>
      </w:r>
    </w:p>
    <w:p w:rsidR="00CD5B18" w:rsidRPr="00CD5B18" w:rsidRDefault="00CD5B18" w:rsidP="00CD5B18">
      <w:pPr>
        <w:numPr>
          <w:ilvl w:val="0"/>
          <w:numId w:val="5"/>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6. Demonstrated ability in assessing academic programs.</w:t>
      </w:r>
    </w:p>
    <w:p w:rsidR="00CD5B18" w:rsidRPr="00CD5B18" w:rsidRDefault="00CD5B18" w:rsidP="00CD5B18">
      <w:pPr>
        <w:numPr>
          <w:ilvl w:val="0"/>
          <w:numId w:val="5"/>
        </w:num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7. Demonstrated ability in establishing interdepartmental and interdisciplinary collaborations.</w:t>
      </w:r>
    </w:p>
    <w:p w:rsidR="00CD5B18" w:rsidRPr="00CD5B18" w:rsidRDefault="00523669" w:rsidP="00CD5B18">
      <w:pPr>
        <w:shd w:val="clear" w:color="auto" w:fill="FFFFFF"/>
        <w:spacing w:before="150" w:line="269" w:lineRule="atLeast"/>
        <w:rPr>
          <w:rFonts w:ascii="Arial" w:eastAsia="Times New Roman" w:hAnsi="Arial" w:cs="Arial"/>
          <w:color w:val="000000"/>
          <w:sz w:val="19"/>
          <w:szCs w:val="19"/>
        </w:rPr>
      </w:pPr>
      <w:r>
        <w:rPr>
          <w:rFonts w:ascii="Arial" w:eastAsia="Times New Roman" w:hAnsi="Arial" w:cs="Arial"/>
          <w:noProof/>
          <w:color w:val="000000"/>
          <w:sz w:val="19"/>
          <w:szCs w:val="19"/>
        </w:rPr>
        <w:pict>
          <v:rect id="_x0000_i1026" alt="" style="width:487.5pt;height:1.5pt;mso-width-percent:0;mso-height-percent:0;mso-width-percent:0;mso-height-percent:0" o:hrpct="0" o:hralign="center" o:hrstd="t" o:hr="t" fillcolor="#a0a0a0" stroked="f"/>
        </w:pic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To Apply:</w:t>
      </w:r>
    </w:p>
    <w:p w:rsidR="00CD5B18" w:rsidRPr="00CD5B18" w:rsidRDefault="00CD5B18" w:rsidP="00CD5B18">
      <w:pPr>
        <w:shd w:val="clear" w:color="auto" w:fill="FFFFFF"/>
        <w:spacing w:before="150"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To Apply: Submit (1) letter of application that addresses abilities to meet duties and how minimum qualifications are met; (2) curriculum vitae (please place education and degrees first); (3) transcript(s) showing highest degree received; (4) portfolio, samples, or links to professional or scholarly work; (5) a list of at least five references and contact information. Applicants should further discuss their suitability, collegiality and enthusiasm for creating, and participating in, programs across disciplines in a highly collaborative curriculum, and their attentiveness to issues of race, gender and diversity in a multicultural society. No e-mail applications or attachments accepted. Send application materials to: Address: College of Arts and Humanities University of Hawaii at Manoa Attn: Associate Professor/Full Professor Search #0082524 2500 Campus Road, Hawaii Hall 314 Honolulu, HI 96822-2217</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Address:</w:t>
      </w:r>
    </w:p>
    <w:p w:rsidR="00CD5B18" w:rsidRPr="00CD5B18" w:rsidRDefault="00CD5B18" w:rsidP="00CD5B18">
      <w:pPr>
        <w:numPr>
          <w:ilvl w:val="0"/>
          <w:numId w:val="6"/>
        </w:numPr>
        <w:shd w:val="clear" w:color="auto" w:fill="FFFFFF"/>
        <w:spacing w:line="269" w:lineRule="atLeast"/>
        <w:ind w:left="0"/>
        <w:rPr>
          <w:rFonts w:ascii="Arial" w:eastAsia="Times New Roman" w:hAnsi="Arial" w:cs="Arial"/>
          <w:color w:val="000000"/>
          <w:sz w:val="19"/>
          <w:szCs w:val="19"/>
        </w:rPr>
      </w:pPr>
      <w:r w:rsidRPr="00CD5B18">
        <w:rPr>
          <w:rFonts w:ascii="Arial" w:eastAsia="Times New Roman" w:hAnsi="Arial" w:cs="Arial"/>
          <w:color w:val="000000"/>
          <w:sz w:val="19"/>
          <w:szCs w:val="19"/>
        </w:rPr>
        <w:t>College of Arts and Humanities</w:t>
      </w:r>
    </w:p>
    <w:p w:rsidR="00CD5B18" w:rsidRPr="00CD5B18" w:rsidRDefault="00CD5B18" w:rsidP="00CD5B18">
      <w:pPr>
        <w:numPr>
          <w:ilvl w:val="0"/>
          <w:numId w:val="6"/>
        </w:numPr>
        <w:shd w:val="clear" w:color="auto" w:fill="FFFFFF"/>
        <w:spacing w:line="269" w:lineRule="atLeast"/>
        <w:ind w:left="0"/>
        <w:rPr>
          <w:rFonts w:ascii="Arial" w:eastAsia="Times New Roman" w:hAnsi="Arial" w:cs="Arial"/>
          <w:color w:val="000000"/>
          <w:sz w:val="19"/>
          <w:szCs w:val="19"/>
        </w:rPr>
      </w:pPr>
      <w:r w:rsidRPr="00CD5B18">
        <w:rPr>
          <w:rFonts w:ascii="Arial" w:eastAsia="Times New Roman" w:hAnsi="Arial" w:cs="Arial"/>
          <w:color w:val="000000"/>
          <w:sz w:val="19"/>
          <w:szCs w:val="19"/>
        </w:rPr>
        <w:t>University of Hawaii at Manoa</w:t>
      </w:r>
    </w:p>
    <w:p w:rsidR="00CD5B18" w:rsidRPr="00CD5B18" w:rsidRDefault="00CD5B18" w:rsidP="00CD5B18">
      <w:pPr>
        <w:numPr>
          <w:ilvl w:val="0"/>
          <w:numId w:val="6"/>
        </w:numPr>
        <w:shd w:val="clear" w:color="auto" w:fill="FFFFFF"/>
        <w:spacing w:line="269" w:lineRule="atLeast"/>
        <w:ind w:left="0"/>
        <w:rPr>
          <w:rFonts w:ascii="Arial" w:eastAsia="Times New Roman" w:hAnsi="Arial" w:cs="Arial"/>
          <w:color w:val="000000"/>
          <w:sz w:val="19"/>
          <w:szCs w:val="19"/>
        </w:rPr>
      </w:pPr>
      <w:r w:rsidRPr="00CD5B18">
        <w:rPr>
          <w:rFonts w:ascii="Arial" w:eastAsia="Times New Roman" w:hAnsi="Arial" w:cs="Arial"/>
          <w:color w:val="000000"/>
          <w:sz w:val="19"/>
          <w:szCs w:val="19"/>
        </w:rPr>
        <w:t>Attn: Associate Professor/Full Professor Search #0082524</w:t>
      </w:r>
    </w:p>
    <w:p w:rsidR="00CD5B18" w:rsidRPr="00CD5B18" w:rsidRDefault="00CD5B18" w:rsidP="00CD5B18">
      <w:pPr>
        <w:numPr>
          <w:ilvl w:val="0"/>
          <w:numId w:val="6"/>
        </w:numPr>
        <w:shd w:val="clear" w:color="auto" w:fill="FFFFFF"/>
        <w:spacing w:line="269" w:lineRule="atLeast"/>
        <w:ind w:left="0"/>
        <w:rPr>
          <w:rFonts w:ascii="Arial" w:eastAsia="Times New Roman" w:hAnsi="Arial" w:cs="Arial"/>
          <w:color w:val="000000"/>
          <w:sz w:val="19"/>
          <w:szCs w:val="19"/>
        </w:rPr>
      </w:pPr>
      <w:r w:rsidRPr="00CD5B18">
        <w:rPr>
          <w:rFonts w:ascii="Arial" w:eastAsia="Times New Roman" w:hAnsi="Arial" w:cs="Arial"/>
          <w:color w:val="000000"/>
          <w:sz w:val="19"/>
          <w:szCs w:val="19"/>
        </w:rPr>
        <w:t>2500 Campus Road, Hawaii Hall 314</w:t>
      </w:r>
    </w:p>
    <w:p w:rsidR="00CD5B18" w:rsidRPr="00CD5B18" w:rsidRDefault="00CD5B18" w:rsidP="00CD5B18">
      <w:pPr>
        <w:numPr>
          <w:ilvl w:val="0"/>
          <w:numId w:val="6"/>
        </w:numPr>
        <w:shd w:val="clear" w:color="auto" w:fill="FFFFFF"/>
        <w:spacing w:line="269" w:lineRule="atLeast"/>
        <w:ind w:left="0"/>
        <w:rPr>
          <w:rFonts w:ascii="Arial" w:eastAsia="Times New Roman" w:hAnsi="Arial" w:cs="Arial"/>
          <w:color w:val="000000"/>
          <w:sz w:val="19"/>
          <w:szCs w:val="19"/>
        </w:rPr>
      </w:pPr>
      <w:r w:rsidRPr="00CD5B18">
        <w:rPr>
          <w:rFonts w:ascii="Arial" w:eastAsia="Times New Roman" w:hAnsi="Arial" w:cs="Arial"/>
          <w:color w:val="000000"/>
          <w:sz w:val="19"/>
          <w:szCs w:val="19"/>
        </w:rPr>
        <w:t>Honolulu, HI 96822</w:t>
      </w:r>
    </w:p>
    <w:p w:rsidR="00CD5B18" w:rsidRPr="00CD5B18" w:rsidRDefault="00CD5B18" w:rsidP="00CD5B18">
      <w:pPr>
        <w:shd w:val="clear" w:color="auto" w:fill="FFFFFF"/>
        <w:spacing w:line="269" w:lineRule="atLeast"/>
        <w:rPr>
          <w:rFonts w:ascii="Arial" w:eastAsia="Times New Roman" w:hAnsi="Arial" w:cs="Arial"/>
          <w:color w:val="000000"/>
          <w:sz w:val="19"/>
          <w:szCs w:val="19"/>
        </w:rPr>
      </w:pPr>
      <w:r w:rsidRPr="00CD5B18">
        <w:rPr>
          <w:rFonts w:ascii="Arial" w:eastAsia="Times New Roman" w:hAnsi="Arial" w:cs="Arial"/>
          <w:color w:val="000000"/>
          <w:sz w:val="19"/>
          <w:szCs w:val="19"/>
        </w:rPr>
        <w:t>Inquiries:</w:t>
      </w:r>
    </w:p>
    <w:p w:rsidR="00CD5B18" w:rsidRPr="00CD5B18" w:rsidRDefault="00CD5B18" w:rsidP="00CD5B18">
      <w:pPr>
        <w:numPr>
          <w:ilvl w:val="0"/>
          <w:numId w:val="7"/>
        </w:numPr>
        <w:shd w:val="clear" w:color="auto" w:fill="FFFFFF"/>
        <w:spacing w:line="269" w:lineRule="atLeast"/>
        <w:ind w:left="0"/>
        <w:rPr>
          <w:rFonts w:ascii="Arial" w:eastAsia="Times New Roman" w:hAnsi="Arial" w:cs="Arial"/>
          <w:color w:val="000000"/>
          <w:sz w:val="19"/>
          <w:szCs w:val="19"/>
        </w:rPr>
      </w:pPr>
      <w:r w:rsidRPr="00CD5B18">
        <w:rPr>
          <w:rFonts w:ascii="Arial" w:eastAsia="Times New Roman" w:hAnsi="Arial" w:cs="Arial"/>
          <w:color w:val="000000"/>
          <w:sz w:val="19"/>
          <w:szCs w:val="19"/>
        </w:rPr>
        <w:lastRenderedPageBreak/>
        <w:t>Dean Peter Arnade; 808-956-6460; parnade@hawaii.edu</w:t>
      </w:r>
    </w:p>
    <w:p w:rsidR="00CD5B18" w:rsidRPr="00CD5B18" w:rsidRDefault="00CD5B18" w:rsidP="00CD5B18">
      <w:pPr>
        <w:shd w:val="clear" w:color="auto" w:fill="FFFFFF"/>
        <w:spacing w:before="100" w:beforeAutospacing="1" w:after="100" w:afterAutospacing="1" w:line="252" w:lineRule="atLeast"/>
        <w:rPr>
          <w:rFonts w:ascii="Arial" w:eastAsia="Times New Roman" w:hAnsi="Arial" w:cs="Arial"/>
          <w:color w:val="000000"/>
          <w:sz w:val="17"/>
          <w:szCs w:val="17"/>
        </w:rPr>
      </w:pPr>
      <w:r w:rsidRPr="00CD5B18">
        <w:rPr>
          <w:rFonts w:ascii="Arial" w:eastAsia="Times New Roman" w:hAnsi="Arial" w:cs="Arial"/>
          <w:color w:val="000000"/>
          <w:sz w:val="17"/>
          <w:szCs w:val="17"/>
        </w:rPr>
        <w:t>The University of Hawaiʻi is an equal opportunity/affirmative action institution and is committed to a policy of nondiscrimination on the basis of race, sex, gender identity and expression, age, religion, color, national origin, ancestry, citizenship, disability, genetic information, marital status, breastfeeding, income assignment for child support, arrest and court record (except as permissible under State law), sexual orientation, domestic or sexual violence victim status, national guard absence, or status as a covered veteran.</w:t>
      </w:r>
    </w:p>
    <w:p w:rsidR="00CD5B18" w:rsidRPr="00CD5B18" w:rsidRDefault="00CD5B18" w:rsidP="00CD5B18">
      <w:pPr>
        <w:shd w:val="clear" w:color="auto" w:fill="FFFFFF"/>
        <w:spacing w:before="100" w:beforeAutospacing="1" w:after="100" w:afterAutospacing="1" w:line="252" w:lineRule="atLeast"/>
        <w:rPr>
          <w:rFonts w:ascii="Arial" w:eastAsia="Times New Roman" w:hAnsi="Arial" w:cs="Arial"/>
          <w:color w:val="000000"/>
          <w:sz w:val="17"/>
          <w:szCs w:val="17"/>
        </w:rPr>
      </w:pPr>
      <w:r w:rsidRPr="00CD5B18">
        <w:rPr>
          <w:rFonts w:ascii="Arial" w:eastAsia="Times New Roman" w:hAnsi="Arial" w:cs="Arial"/>
          <w:color w:val="000000"/>
          <w:sz w:val="17"/>
          <w:szCs w:val="17"/>
        </w:rPr>
        <w:t>Employment is contingent on satisfying employment eligibility verification requirements of the Immigration Reform and Control Act of 1986; reference checks of previous employers; and for certain positions, criminal history record checks.</w:t>
      </w:r>
    </w:p>
    <w:p w:rsidR="00CD5B18" w:rsidRPr="00CD5B18" w:rsidRDefault="00CD5B18" w:rsidP="00CD5B18">
      <w:pPr>
        <w:shd w:val="clear" w:color="auto" w:fill="FFFFFF"/>
        <w:spacing w:before="100" w:beforeAutospacing="1" w:after="100" w:afterAutospacing="1" w:line="252" w:lineRule="atLeast"/>
        <w:rPr>
          <w:rFonts w:ascii="Arial" w:eastAsia="Times New Roman" w:hAnsi="Arial" w:cs="Arial"/>
          <w:color w:val="000000"/>
          <w:sz w:val="17"/>
          <w:szCs w:val="17"/>
        </w:rPr>
      </w:pPr>
      <w:r w:rsidRPr="00CD5B18">
        <w:rPr>
          <w:rFonts w:ascii="Arial" w:eastAsia="Times New Roman" w:hAnsi="Arial" w:cs="Arial"/>
          <w:color w:val="000000"/>
          <w:sz w:val="17"/>
          <w:szCs w:val="17"/>
        </w:rPr>
        <w:t>In accordance with the Jeanne Clery Disclosure of Campus Security Policy and Campus Crime Statistics Act, annual campus crime statistics for the University of Hawaii may be viewed at: http://ope.ed.gov/security/, or a paper copy may be obtained upon request from the respective UH Campus Security or Administrative Services Office.</w:t>
      </w:r>
    </w:p>
    <w:p w:rsidR="00CD5B18" w:rsidRPr="00CD5B18" w:rsidRDefault="00CD5B18" w:rsidP="00CD5B18">
      <w:pPr>
        <w:rPr>
          <w:rFonts w:ascii="Arial" w:eastAsia="Times New Roman" w:hAnsi="Arial" w:cs="Arial"/>
          <w:color w:val="979797"/>
          <w:sz w:val="18"/>
          <w:szCs w:val="18"/>
        </w:rPr>
      </w:pPr>
      <w:r w:rsidRPr="00CD5B18">
        <w:rPr>
          <w:rFonts w:ascii="Arial" w:eastAsia="Times New Roman" w:hAnsi="Arial" w:cs="Arial"/>
          <w:color w:val="979797"/>
          <w:sz w:val="18"/>
          <w:szCs w:val="18"/>
        </w:rPr>
        <w:t>Use of this site implies consent with our </w:t>
      </w:r>
      <w:hyperlink r:id="rId5" w:history="1">
        <w:r w:rsidRPr="00CD5B18">
          <w:rPr>
            <w:rFonts w:ascii="Arial" w:eastAsia="Times New Roman" w:hAnsi="Arial" w:cs="Arial"/>
            <w:color w:val="007F0E"/>
            <w:sz w:val="18"/>
            <w:szCs w:val="18"/>
          </w:rPr>
          <w:t>Usage Policy</w:t>
        </w:r>
      </w:hyperlink>
    </w:p>
    <w:p w:rsidR="00CD5B18" w:rsidRPr="00CD5B18" w:rsidRDefault="00CD5B18" w:rsidP="00CD5B18">
      <w:pPr>
        <w:rPr>
          <w:rFonts w:ascii="Arial" w:eastAsia="Times New Roman" w:hAnsi="Arial" w:cs="Arial"/>
          <w:color w:val="979797"/>
          <w:sz w:val="18"/>
          <w:szCs w:val="18"/>
        </w:rPr>
      </w:pPr>
      <w:r w:rsidRPr="00CD5B18">
        <w:rPr>
          <w:rFonts w:ascii="Arial" w:eastAsia="Times New Roman" w:hAnsi="Arial" w:cs="Arial"/>
          <w:color w:val="979797"/>
          <w:sz w:val="18"/>
          <w:szCs w:val="18"/>
        </w:rPr>
        <w:t>The University of Hawaiʻi is an </w:t>
      </w:r>
      <w:hyperlink r:id="rId6" w:history="1">
        <w:r w:rsidRPr="00CD5B18">
          <w:rPr>
            <w:rFonts w:ascii="Arial" w:eastAsia="Times New Roman" w:hAnsi="Arial" w:cs="Arial"/>
            <w:color w:val="007F0E"/>
            <w:sz w:val="18"/>
            <w:szCs w:val="18"/>
          </w:rPr>
          <w:t>Equal Opportunity Employer</w:t>
        </w:r>
      </w:hyperlink>
    </w:p>
    <w:p w:rsidR="00CD5B18" w:rsidRPr="00CD5B18" w:rsidRDefault="00CD5B18" w:rsidP="00CD5B18">
      <w:pPr>
        <w:rPr>
          <w:rFonts w:ascii="Arial" w:eastAsia="Times New Roman" w:hAnsi="Arial" w:cs="Arial"/>
          <w:color w:val="979797"/>
          <w:sz w:val="18"/>
          <w:szCs w:val="18"/>
        </w:rPr>
      </w:pPr>
      <w:r w:rsidRPr="00CD5B18">
        <w:rPr>
          <w:rFonts w:ascii="Arial" w:eastAsia="Times New Roman" w:hAnsi="Arial" w:cs="Arial"/>
          <w:color w:val="979797"/>
          <w:sz w:val="18"/>
          <w:szCs w:val="18"/>
        </w:rPr>
        <w:t>copyright ©2008 </w:t>
      </w:r>
      <w:hyperlink r:id="rId7" w:history="1">
        <w:r w:rsidRPr="00CD5B18">
          <w:rPr>
            <w:rFonts w:ascii="Arial" w:eastAsia="Times New Roman" w:hAnsi="Arial" w:cs="Arial"/>
            <w:color w:val="007F0E"/>
            <w:sz w:val="18"/>
            <w:szCs w:val="18"/>
          </w:rPr>
          <w:t>University of Hawaiʻi</w:t>
        </w:r>
      </w:hyperlink>
    </w:p>
    <w:p w:rsidR="00CD5B18" w:rsidRPr="00CD5B18" w:rsidRDefault="00523669" w:rsidP="00CD5B18">
      <w:pPr>
        <w:jc w:val="right"/>
        <w:rPr>
          <w:rFonts w:ascii="Arial" w:eastAsia="Times New Roman" w:hAnsi="Arial" w:cs="Arial"/>
          <w:color w:val="979797"/>
          <w:sz w:val="18"/>
          <w:szCs w:val="18"/>
        </w:rPr>
      </w:pPr>
      <w:hyperlink r:id="rId8" w:history="1">
        <w:r w:rsidR="00CD5B18" w:rsidRPr="00CD5B18">
          <w:rPr>
            <w:rFonts w:ascii="Arial" w:eastAsia="Times New Roman" w:hAnsi="Arial" w:cs="Arial"/>
            <w:color w:val="007F0E"/>
            <w:sz w:val="18"/>
            <w:szCs w:val="18"/>
          </w:rPr>
          <w:t>Disability Access Information</w:t>
        </w:r>
      </w:hyperlink>
    </w:p>
    <w:p w:rsidR="00CD5B18" w:rsidRPr="00CD5B18" w:rsidRDefault="00CD5B18" w:rsidP="00CD5B18">
      <w:pPr>
        <w:jc w:val="right"/>
        <w:rPr>
          <w:rFonts w:ascii="Arial" w:eastAsia="Times New Roman" w:hAnsi="Arial" w:cs="Arial"/>
          <w:color w:val="979797"/>
          <w:sz w:val="18"/>
          <w:szCs w:val="18"/>
        </w:rPr>
      </w:pPr>
      <w:r w:rsidRPr="00CD5B18">
        <w:rPr>
          <w:rFonts w:ascii="Arial" w:eastAsia="Times New Roman" w:hAnsi="Arial" w:cs="Arial"/>
          <w:color w:val="979797"/>
          <w:sz w:val="18"/>
          <w:szCs w:val="18"/>
        </w:rPr>
        <w:t>This page last modified on Oct 18, 2016</w:t>
      </w:r>
    </w:p>
    <w:p w:rsidR="00A231BD" w:rsidRDefault="00A231BD"/>
    <w:sectPr w:rsidR="00A231BD" w:rsidSect="007F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352"/>
    <w:multiLevelType w:val="multilevel"/>
    <w:tmpl w:val="8BEE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80115"/>
    <w:multiLevelType w:val="multilevel"/>
    <w:tmpl w:val="5FE6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D399B"/>
    <w:multiLevelType w:val="multilevel"/>
    <w:tmpl w:val="4374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FB0FB6"/>
    <w:multiLevelType w:val="multilevel"/>
    <w:tmpl w:val="BF5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DB7737"/>
    <w:multiLevelType w:val="multilevel"/>
    <w:tmpl w:val="ABA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A6985"/>
    <w:multiLevelType w:val="multilevel"/>
    <w:tmpl w:val="D7C2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E965D5"/>
    <w:multiLevelType w:val="multilevel"/>
    <w:tmpl w:val="C110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8"/>
    <w:rsid w:val="00523669"/>
    <w:rsid w:val="007F0BF6"/>
    <w:rsid w:val="00A231BD"/>
    <w:rsid w:val="00CA5C9A"/>
    <w:rsid w:val="00CD5B18"/>
    <w:rsid w:val="00F2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949A6-CD94-6D41-B0B3-A7EB072B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5B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5B18"/>
    <w:rPr>
      <w:color w:val="0000FF"/>
      <w:u w:val="single"/>
    </w:rPr>
  </w:style>
  <w:style w:type="paragraph" w:styleId="NormalWeb">
    <w:name w:val="Normal (Web)"/>
    <w:basedOn w:val="Normal"/>
    <w:uiPriority w:val="99"/>
    <w:semiHidden/>
    <w:unhideWhenUsed/>
    <w:rsid w:val="00CD5B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D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57936">
      <w:bodyDiv w:val="1"/>
      <w:marLeft w:val="0"/>
      <w:marRight w:val="0"/>
      <w:marTop w:val="0"/>
      <w:marBottom w:val="0"/>
      <w:divBdr>
        <w:top w:val="none" w:sz="0" w:space="0" w:color="auto"/>
        <w:left w:val="none" w:sz="0" w:space="0" w:color="auto"/>
        <w:bottom w:val="none" w:sz="0" w:space="0" w:color="auto"/>
        <w:right w:val="none" w:sz="0" w:space="0" w:color="auto"/>
      </w:divBdr>
      <w:divsChild>
        <w:div w:id="1570117486">
          <w:marLeft w:val="0"/>
          <w:marRight w:val="0"/>
          <w:marTop w:val="0"/>
          <w:marBottom w:val="0"/>
          <w:divBdr>
            <w:top w:val="none" w:sz="0" w:space="0" w:color="auto"/>
            <w:left w:val="none" w:sz="0" w:space="0" w:color="auto"/>
            <w:bottom w:val="none" w:sz="0" w:space="0" w:color="auto"/>
            <w:right w:val="none" w:sz="0" w:space="0" w:color="auto"/>
          </w:divBdr>
        </w:div>
        <w:div w:id="1896427605">
          <w:marLeft w:val="0"/>
          <w:marRight w:val="0"/>
          <w:marTop w:val="0"/>
          <w:marBottom w:val="0"/>
          <w:divBdr>
            <w:top w:val="none" w:sz="0" w:space="0" w:color="auto"/>
            <w:left w:val="none" w:sz="0" w:space="0" w:color="auto"/>
            <w:bottom w:val="none" w:sz="0" w:space="0" w:color="auto"/>
            <w:right w:val="none" w:sz="0" w:space="0" w:color="auto"/>
          </w:divBdr>
          <w:divsChild>
            <w:div w:id="1801729561">
              <w:marLeft w:val="0"/>
              <w:marRight w:val="0"/>
              <w:marTop w:val="0"/>
              <w:marBottom w:val="0"/>
              <w:divBdr>
                <w:top w:val="none" w:sz="0" w:space="0" w:color="auto"/>
                <w:left w:val="none" w:sz="0" w:space="0" w:color="auto"/>
                <w:bottom w:val="none" w:sz="0" w:space="0" w:color="auto"/>
                <w:right w:val="none" w:sz="0" w:space="0" w:color="auto"/>
              </w:divBdr>
              <w:divsChild>
                <w:div w:id="1420521596">
                  <w:marLeft w:val="0"/>
                  <w:marRight w:val="0"/>
                  <w:marTop w:val="0"/>
                  <w:marBottom w:val="0"/>
                  <w:divBdr>
                    <w:top w:val="none" w:sz="0" w:space="0" w:color="auto"/>
                    <w:left w:val="none" w:sz="0" w:space="0" w:color="auto"/>
                    <w:bottom w:val="none" w:sz="0" w:space="0" w:color="auto"/>
                    <w:right w:val="none" w:sz="0" w:space="0" w:color="auto"/>
                  </w:divBdr>
                  <w:divsChild>
                    <w:div w:id="369839802">
                      <w:marLeft w:val="0"/>
                      <w:marRight w:val="0"/>
                      <w:marTop w:val="0"/>
                      <w:marBottom w:val="0"/>
                      <w:divBdr>
                        <w:top w:val="none" w:sz="0" w:space="0" w:color="auto"/>
                        <w:left w:val="none" w:sz="0" w:space="0" w:color="auto"/>
                        <w:bottom w:val="none" w:sz="0" w:space="0" w:color="auto"/>
                        <w:right w:val="none" w:sz="0" w:space="0" w:color="auto"/>
                      </w:divBdr>
                    </w:div>
                  </w:divsChild>
                </w:div>
                <w:div w:id="1991788638">
                  <w:marLeft w:val="0"/>
                  <w:marRight w:val="0"/>
                  <w:marTop w:val="0"/>
                  <w:marBottom w:val="0"/>
                  <w:divBdr>
                    <w:top w:val="none" w:sz="0" w:space="0" w:color="auto"/>
                    <w:left w:val="none" w:sz="0" w:space="0" w:color="auto"/>
                    <w:bottom w:val="none" w:sz="0" w:space="0" w:color="auto"/>
                    <w:right w:val="none" w:sz="0" w:space="0" w:color="auto"/>
                  </w:divBdr>
                  <w:divsChild>
                    <w:div w:id="1419011983">
                      <w:marLeft w:val="0"/>
                      <w:marRight w:val="0"/>
                      <w:marTop w:val="480"/>
                      <w:marBottom w:val="0"/>
                      <w:divBdr>
                        <w:top w:val="none" w:sz="0" w:space="0" w:color="auto"/>
                        <w:left w:val="none" w:sz="0" w:space="0" w:color="auto"/>
                        <w:bottom w:val="none" w:sz="0" w:space="0" w:color="auto"/>
                        <w:right w:val="none" w:sz="0" w:space="0" w:color="auto"/>
                      </w:divBdr>
                      <w:divsChild>
                        <w:div w:id="1540169616">
                          <w:marLeft w:val="0"/>
                          <w:marRight w:val="0"/>
                          <w:marTop w:val="150"/>
                          <w:marBottom w:val="0"/>
                          <w:divBdr>
                            <w:top w:val="none" w:sz="0" w:space="0" w:color="auto"/>
                            <w:left w:val="none" w:sz="0" w:space="0" w:color="auto"/>
                            <w:bottom w:val="none" w:sz="0" w:space="0" w:color="auto"/>
                            <w:right w:val="none" w:sz="0" w:space="0" w:color="auto"/>
                          </w:divBdr>
                        </w:div>
                        <w:div w:id="1755518387">
                          <w:marLeft w:val="0"/>
                          <w:marRight w:val="0"/>
                          <w:marTop w:val="150"/>
                          <w:marBottom w:val="0"/>
                          <w:divBdr>
                            <w:top w:val="none" w:sz="0" w:space="0" w:color="auto"/>
                            <w:left w:val="none" w:sz="0" w:space="0" w:color="auto"/>
                            <w:bottom w:val="none" w:sz="0" w:space="0" w:color="auto"/>
                            <w:right w:val="none" w:sz="0" w:space="0" w:color="auto"/>
                          </w:divBdr>
                          <w:divsChild>
                            <w:div w:id="1813475192">
                              <w:marLeft w:val="0"/>
                              <w:marRight w:val="0"/>
                              <w:marTop w:val="0"/>
                              <w:marBottom w:val="0"/>
                              <w:divBdr>
                                <w:top w:val="none" w:sz="0" w:space="0" w:color="auto"/>
                                <w:left w:val="none" w:sz="0" w:space="0" w:color="auto"/>
                                <w:bottom w:val="none" w:sz="0" w:space="0" w:color="auto"/>
                                <w:right w:val="none" w:sz="0" w:space="0" w:color="auto"/>
                              </w:divBdr>
                            </w:div>
                          </w:divsChild>
                        </w:div>
                        <w:div w:id="783234688">
                          <w:marLeft w:val="0"/>
                          <w:marRight w:val="0"/>
                          <w:marTop w:val="150"/>
                          <w:marBottom w:val="0"/>
                          <w:divBdr>
                            <w:top w:val="none" w:sz="0" w:space="0" w:color="auto"/>
                            <w:left w:val="none" w:sz="0" w:space="0" w:color="auto"/>
                            <w:bottom w:val="none" w:sz="0" w:space="0" w:color="auto"/>
                            <w:right w:val="none" w:sz="0" w:space="0" w:color="auto"/>
                          </w:divBdr>
                          <w:divsChild>
                            <w:div w:id="2108303160">
                              <w:marLeft w:val="0"/>
                              <w:marRight w:val="0"/>
                              <w:marTop w:val="0"/>
                              <w:marBottom w:val="0"/>
                              <w:divBdr>
                                <w:top w:val="none" w:sz="0" w:space="0" w:color="auto"/>
                                <w:left w:val="none" w:sz="0" w:space="0" w:color="auto"/>
                                <w:bottom w:val="none" w:sz="0" w:space="0" w:color="auto"/>
                                <w:right w:val="none" w:sz="0" w:space="0" w:color="auto"/>
                              </w:divBdr>
                            </w:div>
                          </w:divsChild>
                        </w:div>
                        <w:div w:id="2011562832">
                          <w:marLeft w:val="0"/>
                          <w:marRight w:val="0"/>
                          <w:marTop w:val="150"/>
                          <w:marBottom w:val="0"/>
                          <w:divBdr>
                            <w:top w:val="none" w:sz="0" w:space="0" w:color="auto"/>
                            <w:left w:val="none" w:sz="0" w:space="0" w:color="auto"/>
                            <w:bottom w:val="none" w:sz="0" w:space="0" w:color="auto"/>
                            <w:right w:val="none" w:sz="0" w:space="0" w:color="auto"/>
                          </w:divBdr>
                          <w:divsChild>
                            <w:div w:id="1734696222">
                              <w:marLeft w:val="0"/>
                              <w:marRight w:val="0"/>
                              <w:marTop w:val="0"/>
                              <w:marBottom w:val="0"/>
                              <w:divBdr>
                                <w:top w:val="none" w:sz="0" w:space="0" w:color="auto"/>
                                <w:left w:val="none" w:sz="0" w:space="0" w:color="auto"/>
                                <w:bottom w:val="none" w:sz="0" w:space="0" w:color="auto"/>
                                <w:right w:val="none" w:sz="0" w:space="0" w:color="auto"/>
                              </w:divBdr>
                            </w:div>
                          </w:divsChild>
                        </w:div>
                        <w:div w:id="513886929">
                          <w:marLeft w:val="0"/>
                          <w:marRight w:val="0"/>
                          <w:marTop w:val="150"/>
                          <w:marBottom w:val="0"/>
                          <w:divBdr>
                            <w:top w:val="none" w:sz="0" w:space="0" w:color="auto"/>
                            <w:left w:val="none" w:sz="0" w:space="0" w:color="auto"/>
                            <w:bottom w:val="none" w:sz="0" w:space="0" w:color="auto"/>
                            <w:right w:val="none" w:sz="0" w:space="0" w:color="auto"/>
                          </w:divBdr>
                          <w:divsChild>
                            <w:div w:id="586814746">
                              <w:marLeft w:val="0"/>
                              <w:marRight w:val="0"/>
                              <w:marTop w:val="0"/>
                              <w:marBottom w:val="0"/>
                              <w:divBdr>
                                <w:top w:val="none" w:sz="0" w:space="0" w:color="auto"/>
                                <w:left w:val="none" w:sz="0" w:space="0" w:color="auto"/>
                                <w:bottom w:val="none" w:sz="0" w:space="0" w:color="auto"/>
                                <w:right w:val="none" w:sz="0" w:space="0" w:color="auto"/>
                              </w:divBdr>
                            </w:div>
                          </w:divsChild>
                        </w:div>
                        <w:div w:id="1174954809">
                          <w:marLeft w:val="0"/>
                          <w:marRight w:val="0"/>
                          <w:marTop w:val="150"/>
                          <w:marBottom w:val="0"/>
                          <w:divBdr>
                            <w:top w:val="none" w:sz="0" w:space="0" w:color="auto"/>
                            <w:left w:val="none" w:sz="0" w:space="0" w:color="auto"/>
                            <w:bottom w:val="none" w:sz="0" w:space="0" w:color="auto"/>
                            <w:right w:val="none" w:sz="0" w:space="0" w:color="auto"/>
                          </w:divBdr>
                          <w:divsChild>
                            <w:div w:id="1654020915">
                              <w:marLeft w:val="0"/>
                              <w:marRight w:val="0"/>
                              <w:marTop w:val="0"/>
                              <w:marBottom w:val="0"/>
                              <w:divBdr>
                                <w:top w:val="none" w:sz="0" w:space="0" w:color="auto"/>
                                <w:left w:val="none" w:sz="0" w:space="0" w:color="auto"/>
                                <w:bottom w:val="none" w:sz="0" w:space="0" w:color="auto"/>
                                <w:right w:val="none" w:sz="0" w:space="0" w:color="auto"/>
                              </w:divBdr>
                            </w:div>
                          </w:divsChild>
                        </w:div>
                        <w:div w:id="96751573">
                          <w:marLeft w:val="0"/>
                          <w:marRight w:val="0"/>
                          <w:marTop w:val="150"/>
                          <w:marBottom w:val="0"/>
                          <w:divBdr>
                            <w:top w:val="none" w:sz="0" w:space="0" w:color="auto"/>
                            <w:left w:val="none" w:sz="0" w:space="0" w:color="auto"/>
                            <w:bottom w:val="none" w:sz="0" w:space="0" w:color="auto"/>
                            <w:right w:val="none" w:sz="0" w:space="0" w:color="auto"/>
                          </w:divBdr>
                          <w:divsChild>
                            <w:div w:id="932282067">
                              <w:marLeft w:val="0"/>
                              <w:marRight w:val="0"/>
                              <w:marTop w:val="0"/>
                              <w:marBottom w:val="0"/>
                              <w:divBdr>
                                <w:top w:val="none" w:sz="0" w:space="0" w:color="auto"/>
                                <w:left w:val="none" w:sz="0" w:space="0" w:color="auto"/>
                                <w:bottom w:val="none" w:sz="0" w:space="0" w:color="auto"/>
                                <w:right w:val="none" w:sz="0" w:space="0" w:color="auto"/>
                              </w:divBdr>
                            </w:div>
                          </w:divsChild>
                        </w:div>
                        <w:div w:id="1803112977">
                          <w:marLeft w:val="0"/>
                          <w:marRight w:val="0"/>
                          <w:marTop w:val="150"/>
                          <w:marBottom w:val="0"/>
                          <w:divBdr>
                            <w:top w:val="none" w:sz="0" w:space="0" w:color="auto"/>
                            <w:left w:val="none" w:sz="0" w:space="0" w:color="auto"/>
                            <w:bottom w:val="none" w:sz="0" w:space="0" w:color="auto"/>
                            <w:right w:val="none" w:sz="0" w:space="0" w:color="auto"/>
                          </w:divBdr>
                          <w:divsChild>
                            <w:div w:id="1309164388">
                              <w:marLeft w:val="0"/>
                              <w:marRight w:val="0"/>
                              <w:marTop w:val="0"/>
                              <w:marBottom w:val="0"/>
                              <w:divBdr>
                                <w:top w:val="none" w:sz="0" w:space="0" w:color="auto"/>
                                <w:left w:val="none" w:sz="0" w:space="0" w:color="auto"/>
                                <w:bottom w:val="none" w:sz="0" w:space="0" w:color="auto"/>
                                <w:right w:val="none" w:sz="0" w:space="0" w:color="auto"/>
                              </w:divBdr>
                            </w:div>
                          </w:divsChild>
                        </w:div>
                        <w:div w:id="1069965936">
                          <w:marLeft w:val="0"/>
                          <w:marRight w:val="0"/>
                          <w:marTop w:val="150"/>
                          <w:marBottom w:val="0"/>
                          <w:divBdr>
                            <w:top w:val="none" w:sz="0" w:space="0" w:color="auto"/>
                            <w:left w:val="none" w:sz="0" w:space="0" w:color="auto"/>
                            <w:bottom w:val="none" w:sz="0" w:space="0" w:color="auto"/>
                            <w:right w:val="none" w:sz="0" w:space="0" w:color="auto"/>
                          </w:divBdr>
                          <w:divsChild>
                            <w:div w:id="1704094212">
                              <w:marLeft w:val="0"/>
                              <w:marRight w:val="0"/>
                              <w:marTop w:val="0"/>
                              <w:marBottom w:val="0"/>
                              <w:divBdr>
                                <w:top w:val="none" w:sz="0" w:space="0" w:color="auto"/>
                                <w:left w:val="none" w:sz="0" w:space="0" w:color="auto"/>
                                <w:bottom w:val="none" w:sz="0" w:space="0" w:color="auto"/>
                                <w:right w:val="none" w:sz="0" w:space="0" w:color="auto"/>
                              </w:divBdr>
                            </w:div>
                          </w:divsChild>
                        </w:div>
                        <w:div w:id="1505362893">
                          <w:marLeft w:val="0"/>
                          <w:marRight w:val="0"/>
                          <w:marTop w:val="150"/>
                          <w:marBottom w:val="0"/>
                          <w:divBdr>
                            <w:top w:val="none" w:sz="0" w:space="0" w:color="auto"/>
                            <w:left w:val="none" w:sz="0" w:space="0" w:color="auto"/>
                            <w:bottom w:val="none" w:sz="0" w:space="0" w:color="auto"/>
                            <w:right w:val="none" w:sz="0" w:space="0" w:color="auto"/>
                          </w:divBdr>
                          <w:divsChild>
                            <w:div w:id="2132623714">
                              <w:marLeft w:val="0"/>
                              <w:marRight w:val="0"/>
                              <w:marTop w:val="0"/>
                              <w:marBottom w:val="0"/>
                              <w:divBdr>
                                <w:top w:val="none" w:sz="0" w:space="0" w:color="auto"/>
                                <w:left w:val="none" w:sz="0" w:space="0" w:color="auto"/>
                                <w:bottom w:val="none" w:sz="0" w:space="0" w:color="auto"/>
                                <w:right w:val="none" w:sz="0" w:space="0" w:color="auto"/>
                              </w:divBdr>
                            </w:div>
                          </w:divsChild>
                        </w:div>
                        <w:div w:id="388385329">
                          <w:marLeft w:val="0"/>
                          <w:marRight w:val="0"/>
                          <w:marTop w:val="150"/>
                          <w:marBottom w:val="0"/>
                          <w:divBdr>
                            <w:top w:val="none" w:sz="0" w:space="0" w:color="auto"/>
                            <w:left w:val="none" w:sz="0" w:space="0" w:color="auto"/>
                            <w:bottom w:val="none" w:sz="0" w:space="0" w:color="auto"/>
                            <w:right w:val="none" w:sz="0" w:space="0" w:color="auto"/>
                          </w:divBdr>
                          <w:divsChild>
                            <w:div w:id="1425807058">
                              <w:marLeft w:val="0"/>
                              <w:marRight w:val="0"/>
                              <w:marTop w:val="0"/>
                              <w:marBottom w:val="0"/>
                              <w:divBdr>
                                <w:top w:val="none" w:sz="0" w:space="0" w:color="auto"/>
                                <w:left w:val="none" w:sz="0" w:space="0" w:color="auto"/>
                                <w:bottom w:val="none" w:sz="0" w:space="0" w:color="auto"/>
                                <w:right w:val="none" w:sz="0" w:space="0" w:color="auto"/>
                              </w:divBdr>
                            </w:div>
                          </w:divsChild>
                        </w:div>
                        <w:div w:id="5442870">
                          <w:marLeft w:val="0"/>
                          <w:marRight w:val="0"/>
                          <w:marTop w:val="150"/>
                          <w:marBottom w:val="0"/>
                          <w:divBdr>
                            <w:top w:val="none" w:sz="0" w:space="0" w:color="auto"/>
                            <w:left w:val="none" w:sz="0" w:space="0" w:color="auto"/>
                            <w:bottom w:val="none" w:sz="0" w:space="0" w:color="auto"/>
                            <w:right w:val="none" w:sz="0" w:space="0" w:color="auto"/>
                          </w:divBdr>
                          <w:divsChild>
                            <w:div w:id="1431896334">
                              <w:marLeft w:val="0"/>
                              <w:marRight w:val="0"/>
                              <w:marTop w:val="0"/>
                              <w:marBottom w:val="0"/>
                              <w:divBdr>
                                <w:top w:val="none" w:sz="0" w:space="0" w:color="auto"/>
                                <w:left w:val="none" w:sz="0" w:space="0" w:color="auto"/>
                                <w:bottom w:val="none" w:sz="0" w:space="0" w:color="auto"/>
                                <w:right w:val="none" w:sz="0" w:space="0" w:color="auto"/>
                              </w:divBdr>
                            </w:div>
                          </w:divsChild>
                        </w:div>
                        <w:div w:id="176314075">
                          <w:marLeft w:val="0"/>
                          <w:marRight w:val="0"/>
                          <w:marTop w:val="150"/>
                          <w:marBottom w:val="0"/>
                          <w:divBdr>
                            <w:top w:val="none" w:sz="0" w:space="0" w:color="auto"/>
                            <w:left w:val="none" w:sz="0" w:space="0" w:color="auto"/>
                            <w:bottom w:val="none" w:sz="0" w:space="0" w:color="auto"/>
                            <w:right w:val="none" w:sz="0" w:space="0" w:color="auto"/>
                          </w:divBdr>
                          <w:divsChild>
                            <w:div w:id="1295603698">
                              <w:marLeft w:val="0"/>
                              <w:marRight w:val="0"/>
                              <w:marTop w:val="0"/>
                              <w:marBottom w:val="0"/>
                              <w:divBdr>
                                <w:top w:val="none" w:sz="0" w:space="0" w:color="auto"/>
                                <w:left w:val="none" w:sz="0" w:space="0" w:color="auto"/>
                                <w:bottom w:val="none" w:sz="0" w:space="0" w:color="auto"/>
                                <w:right w:val="none" w:sz="0" w:space="0" w:color="auto"/>
                              </w:divBdr>
                            </w:div>
                          </w:divsChild>
                        </w:div>
                        <w:div w:id="568081579">
                          <w:marLeft w:val="0"/>
                          <w:marRight w:val="0"/>
                          <w:marTop w:val="150"/>
                          <w:marBottom w:val="0"/>
                          <w:divBdr>
                            <w:top w:val="none" w:sz="0" w:space="0" w:color="auto"/>
                            <w:left w:val="none" w:sz="0" w:space="0" w:color="auto"/>
                            <w:bottom w:val="none" w:sz="0" w:space="0" w:color="auto"/>
                            <w:right w:val="none" w:sz="0" w:space="0" w:color="auto"/>
                          </w:divBdr>
                        </w:div>
                        <w:div w:id="728118835">
                          <w:marLeft w:val="0"/>
                          <w:marRight w:val="0"/>
                          <w:marTop w:val="150"/>
                          <w:marBottom w:val="75"/>
                          <w:divBdr>
                            <w:top w:val="none" w:sz="0" w:space="0" w:color="auto"/>
                            <w:left w:val="none" w:sz="0" w:space="0" w:color="auto"/>
                            <w:bottom w:val="none" w:sz="0" w:space="0" w:color="auto"/>
                            <w:right w:val="none" w:sz="0" w:space="0" w:color="auto"/>
                          </w:divBdr>
                        </w:div>
                        <w:div w:id="1096756767">
                          <w:marLeft w:val="0"/>
                          <w:marRight w:val="0"/>
                          <w:marTop w:val="150"/>
                          <w:marBottom w:val="75"/>
                          <w:divBdr>
                            <w:top w:val="none" w:sz="0" w:space="0" w:color="auto"/>
                            <w:left w:val="none" w:sz="0" w:space="0" w:color="auto"/>
                            <w:bottom w:val="none" w:sz="0" w:space="0" w:color="auto"/>
                            <w:right w:val="none" w:sz="0" w:space="0" w:color="auto"/>
                          </w:divBdr>
                        </w:div>
                        <w:div w:id="1704550212">
                          <w:marLeft w:val="0"/>
                          <w:marRight w:val="0"/>
                          <w:marTop w:val="150"/>
                          <w:marBottom w:val="75"/>
                          <w:divBdr>
                            <w:top w:val="none" w:sz="0" w:space="0" w:color="auto"/>
                            <w:left w:val="none" w:sz="0" w:space="0" w:color="auto"/>
                            <w:bottom w:val="none" w:sz="0" w:space="0" w:color="auto"/>
                            <w:right w:val="none" w:sz="0" w:space="0" w:color="auto"/>
                          </w:divBdr>
                        </w:div>
                        <w:div w:id="1621916998">
                          <w:marLeft w:val="0"/>
                          <w:marRight w:val="0"/>
                          <w:marTop w:val="150"/>
                          <w:marBottom w:val="0"/>
                          <w:divBdr>
                            <w:top w:val="none" w:sz="0" w:space="0" w:color="auto"/>
                            <w:left w:val="none" w:sz="0" w:space="0" w:color="auto"/>
                            <w:bottom w:val="none" w:sz="0" w:space="0" w:color="auto"/>
                            <w:right w:val="none" w:sz="0" w:space="0" w:color="auto"/>
                          </w:divBdr>
                          <w:divsChild>
                            <w:div w:id="424422852">
                              <w:marLeft w:val="0"/>
                              <w:marRight w:val="0"/>
                              <w:marTop w:val="0"/>
                              <w:marBottom w:val="0"/>
                              <w:divBdr>
                                <w:top w:val="none" w:sz="0" w:space="0" w:color="auto"/>
                                <w:left w:val="none" w:sz="0" w:space="0" w:color="auto"/>
                                <w:bottom w:val="none" w:sz="0" w:space="0" w:color="auto"/>
                                <w:right w:val="none" w:sz="0" w:space="0" w:color="auto"/>
                              </w:divBdr>
                            </w:div>
                          </w:divsChild>
                        </w:div>
                        <w:div w:id="1448545977">
                          <w:marLeft w:val="0"/>
                          <w:marRight w:val="0"/>
                          <w:marTop w:val="150"/>
                          <w:marBottom w:val="0"/>
                          <w:divBdr>
                            <w:top w:val="none" w:sz="0" w:space="0" w:color="auto"/>
                            <w:left w:val="none" w:sz="0" w:space="0" w:color="auto"/>
                            <w:bottom w:val="none" w:sz="0" w:space="0" w:color="auto"/>
                            <w:right w:val="none" w:sz="0" w:space="0" w:color="auto"/>
                          </w:divBdr>
                          <w:divsChild>
                            <w:div w:id="431054027">
                              <w:marLeft w:val="0"/>
                              <w:marRight w:val="0"/>
                              <w:marTop w:val="0"/>
                              <w:marBottom w:val="0"/>
                              <w:divBdr>
                                <w:top w:val="none" w:sz="0" w:space="0" w:color="auto"/>
                                <w:left w:val="none" w:sz="0" w:space="0" w:color="auto"/>
                                <w:bottom w:val="none" w:sz="0" w:space="0" w:color="auto"/>
                                <w:right w:val="none" w:sz="0" w:space="0" w:color="auto"/>
                              </w:divBdr>
                            </w:div>
                          </w:divsChild>
                        </w:div>
                        <w:div w:id="1330671992">
                          <w:marLeft w:val="0"/>
                          <w:marRight w:val="0"/>
                          <w:marTop w:val="150"/>
                          <w:marBottom w:val="0"/>
                          <w:divBdr>
                            <w:top w:val="none" w:sz="0" w:space="0" w:color="auto"/>
                            <w:left w:val="none" w:sz="0" w:space="0" w:color="auto"/>
                            <w:bottom w:val="none" w:sz="0" w:space="0" w:color="auto"/>
                            <w:right w:val="none" w:sz="0" w:space="0" w:color="auto"/>
                          </w:divBdr>
                          <w:divsChild>
                            <w:div w:id="1698431948">
                              <w:marLeft w:val="0"/>
                              <w:marRight w:val="0"/>
                              <w:marTop w:val="0"/>
                              <w:marBottom w:val="0"/>
                              <w:divBdr>
                                <w:top w:val="none" w:sz="0" w:space="0" w:color="auto"/>
                                <w:left w:val="none" w:sz="0" w:space="0" w:color="auto"/>
                                <w:bottom w:val="none" w:sz="0" w:space="0" w:color="auto"/>
                                <w:right w:val="none" w:sz="0" w:space="0" w:color="auto"/>
                              </w:divBdr>
                            </w:div>
                          </w:divsChild>
                        </w:div>
                        <w:div w:id="1160653539">
                          <w:marLeft w:val="0"/>
                          <w:marRight w:val="0"/>
                          <w:marTop w:val="0"/>
                          <w:marBottom w:val="0"/>
                          <w:divBdr>
                            <w:top w:val="none" w:sz="0" w:space="0" w:color="auto"/>
                            <w:left w:val="none" w:sz="0" w:space="0" w:color="auto"/>
                            <w:bottom w:val="none" w:sz="0" w:space="0" w:color="auto"/>
                            <w:right w:val="none" w:sz="0" w:space="0" w:color="auto"/>
                          </w:divBdr>
                        </w:div>
                        <w:div w:id="1647583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5856724">
              <w:marLeft w:val="0"/>
              <w:marRight w:val="0"/>
              <w:marTop w:val="480"/>
              <w:marBottom w:val="0"/>
              <w:divBdr>
                <w:top w:val="none" w:sz="0" w:space="0" w:color="auto"/>
                <w:left w:val="none" w:sz="0" w:space="0" w:color="auto"/>
                <w:bottom w:val="none" w:sz="0" w:space="0" w:color="auto"/>
                <w:right w:val="none" w:sz="0" w:space="0" w:color="auto"/>
              </w:divBdr>
              <w:divsChild>
                <w:div w:id="51974192">
                  <w:marLeft w:val="0"/>
                  <w:marRight w:val="0"/>
                  <w:marTop w:val="75"/>
                  <w:marBottom w:val="0"/>
                  <w:divBdr>
                    <w:top w:val="none" w:sz="0" w:space="0" w:color="auto"/>
                    <w:left w:val="none" w:sz="0" w:space="0" w:color="auto"/>
                    <w:bottom w:val="none" w:sz="0" w:space="0" w:color="auto"/>
                    <w:right w:val="none" w:sz="0" w:space="0" w:color="auto"/>
                  </w:divBdr>
                </w:div>
                <w:div w:id="57634640">
                  <w:marLeft w:val="0"/>
                  <w:marRight w:val="0"/>
                  <w:marTop w:val="0"/>
                  <w:marBottom w:val="0"/>
                  <w:divBdr>
                    <w:top w:val="none" w:sz="0" w:space="0" w:color="auto"/>
                    <w:left w:val="none" w:sz="0" w:space="0" w:color="auto"/>
                    <w:bottom w:val="none" w:sz="0" w:space="0" w:color="auto"/>
                    <w:right w:val="none" w:sz="0" w:space="0" w:color="auto"/>
                  </w:divBdr>
                </w:div>
                <w:div w:id="148137785">
                  <w:marLeft w:val="0"/>
                  <w:marRight w:val="0"/>
                  <w:marTop w:val="0"/>
                  <w:marBottom w:val="0"/>
                  <w:divBdr>
                    <w:top w:val="none" w:sz="0" w:space="0" w:color="auto"/>
                    <w:left w:val="none" w:sz="0" w:space="0" w:color="auto"/>
                    <w:bottom w:val="none" w:sz="0" w:space="0" w:color="auto"/>
                    <w:right w:val="none" w:sz="0" w:space="0" w:color="auto"/>
                  </w:divBdr>
                </w:div>
                <w:div w:id="403643374">
                  <w:marLeft w:val="0"/>
                  <w:marRight w:val="0"/>
                  <w:marTop w:val="0"/>
                  <w:marBottom w:val="0"/>
                  <w:divBdr>
                    <w:top w:val="none" w:sz="0" w:space="0" w:color="auto"/>
                    <w:left w:val="none" w:sz="0" w:space="0" w:color="auto"/>
                    <w:bottom w:val="none" w:sz="0" w:space="0" w:color="auto"/>
                    <w:right w:val="none" w:sz="0" w:space="0" w:color="auto"/>
                  </w:divBdr>
                </w:div>
                <w:div w:id="21237204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edu/offices/eeo/accommodation-request/" TargetMode="External"/><Relationship Id="rId3" Type="http://schemas.openxmlformats.org/officeDocument/2006/relationships/settings" Target="settings.xml"/><Relationship Id="rId7" Type="http://schemas.openxmlformats.org/officeDocument/2006/relationships/hyperlink" Target="http://www.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waii.edu/site/policy/eoe.html" TargetMode="External"/><Relationship Id="rId5" Type="http://schemas.openxmlformats.org/officeDocument/2006/relationships/hyperlink" Target="http://www.hawaii.edu/infotech/policies/itpolic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2018-12-19T17:19:00Z</dcterms:created>
  <dcterms:modified xsi:type="dcterms:W3CDTF">2018-12-20T09:45:00Z</dcterms:modified>
</cp:coreProperties>
</file>