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76" w:rsidRPr="009C1AE8" w:rsidRDefault="003C4A76" w:rsidP="003C4A76">
      <w:pPr>
        <w:pStyle w:val="FlietextMB"/>
      </w:pPr>
      <w:bookmarkStart w:id="0" w:name="_GoBack"/>
      <w:bookmarkEnd w:id="0"/>
    </w:p>
    <w:p w:rsidR="003C4A76" w:rsidRDefault="003C4A76" w:rsidP="006810EB">
      <w:pPr>
        <w:pStyle w:val="FlietextMB"/>
      </w:pPr>
      <w:r w:rsidRPr="002A0515">
        <w:rPr>
          <w:b/>
        </w:rPr>
        <w:t>Ausschreibung einer Stelle als Universitätsprofessorin_Universitätsprofessor für Bildtechnik und Kamera a</w:t>
      </w:r>
      <w:r>
        <w:rPr>
          <w:b/>
        </w:rPr>
        <w:t xml:space="preserve">n der Filmakademie Wien – </w:t>
      </w:r>
      <w:r w:rsidRPr="002A0515">
        <w:rPr>
          <w:b/>
        </w:rPr>
        <w:t xml:space="preserve">Institut für Film und Fernsehen der mdw </w:t>
      </w:r>
      <w:bookmarkStart w:id="1" w:name="_Hlk67997055"/>
      <w:r>
        <w:rPr>
          <w:b/>
        </w:rPr>
        <w:t>–</w:t>
      </w:r>
      <w:bookmarkEnd w:id="1"/>
      <w:r w:rsidRPr="002A0515">
        <w:rPr>
          <w:b/>
        </w:rPr>
        <w:t xml:space="preserve"> Universität für Musik und darstellende Kunst Wien.</w:t>
      </w:r>
    </w:p>
    <w:p w:rsidR="003C4A76" w:rsidRDefault="003C4A76" w:rsidP="003C4A76">
      <w:pPr>
        <w:pStyle w:val="FlietextMB"/>
      </w:pPr>
    </w:p>
    <w:p w:rsidR="003C4A76" w:rsidRDefault="003C4A76" w:rsidP="003C4A76">
      <w:pPr>
        <w:pStyle w:val="FlietextMB"/>
      </w:pPr>
      <w:r>
        <w:t xml:space="preserve">An der Filmakademie Wien – Institut für Film und Fernsehen der mdw </w:t>
      </w:r>
      <w:r w:rsidRPr="00ED6D28">
        <w:t>–</w:t>
      </w:r>
      <w:r>
        <w:t xml:space="preserve"> Universität für Musik und darstellende Kunst Wien ist voraussichtlich ab 1. April 2023 die Stelle als</w:t>
      </w:r>
    </w:p>
    <w:p w:rsidR="003C4A76" w:rsidRDefault="003C4A76" w:rsidP="003C4A76">
      <w:pPr>
        <w:pStyle w:val="FlietextMB"/>
      </w:pPr>
    </w:p>
    <w:p w:rsidR="003C4A76" w:rsidRPr="002A0515" w:rsidRDefault="003C4A76" w:rsidP="003C4A76">
      <w:pPr>
        <w:pStyle w:val="FlietextMB"/>
        <w:jc w:val="center"/>
        <w:rPr>
          <w:b/>
        </w:rPr>
      </w:pPr>
      <w:r w:rsidRPr="002A0515">
        <w:rPr>
          <w:b/>
        </w:rPr>
        <w:t>Universitätsprofessorin_Universitätsprofessor</w:t>
      </w:r>
    </w:p>
    <w:p w:rsidR="003C4A76" w:rsidRPr="002A0515" w:rsidRDefault="003C4A76" w:rsidP="003C4A76">
      <w:pPr>
        <w:pStyle w:val="FlietextMB"/>
        <w:jc w:val="center"/>
        <w:rPr>
          <w:b/>
        </w:rPr>
      </w:pPr>
      <w:r w:rsidRPr="002A0515">
        <w:rPr>
          <w:b/>
        </w:rPr>
        <w:t>für Bildtechnik und Kamera</w:t>
      </w:r>
    </w:p>
    <w:p w:rsidR="003C4A76" w:rsidRDefault="003C4A76" w:rsidP="003C4A76">
      <w:pPr>
        <w:pStyle w:val="FlietextMB"/>
      </w:pPr>
    </w:p>
    <w:p w:rsidR="003C4A76" w:rsidRDefault="003C4A76" w:rsidP="003C4A76">
      <w:pPr>
        <w:pStyle w:val="FlietextMB"/>
      </w:pPr>
      <w:r>
        <w:t>gem. § 98 UG zu besetzen.</w:t>
      </w:r>
    </w:p>
    <w:p w:rsidR="003C4A76" w:rsidRDefault="003C4A76" w:rsidP="003C4A76">
      <w:pPr>
        <w:pStyle w:val="FlietextMB"/>
      </w:pPr>
    </w:p>
    <w:p w:rsidR="003C4A76" w:rsidRDefault="003C4A76" w:rsidP="003C4A76">
      <w:pPr>
        <w:pStyle w:val="FlietextMB"/>
      </w:pPr>
      <w:r w:rsidRPr="002A0515">
        <w:rPr>
          <w:b/>
        </w:rPr>
        <w:t>Beschäftigungsausmaß:</w:t>
      </w:r>
      <w:r>
        <w:t xml:space="preserve"> vollbeschäftigt</w:t>
      </w:r>
    </w:p>
    <w:p w:rsidR="003C4A76" w:rsidRDefault="003C4A76" w:rsidP="003C4A76">
      <w:pPr>
        <w:pStyle w:val="FlietextMB"/>
      </w:pPr>
      <w:r w:rsidRPr="002A0515">
        <w:rPr>
          <w:b/>
        </w:rPr>
        <w:t>Vertrag:</w:t>
      </w:r>
      <w:r>
        <w:t xml:space="preserve"> unbefristetes Arbeitsverhältnis gem. Kollektivvertrag</w:t>
      </w:r>
    </w:p>
    <w:p w:rsidR="003C4A76" w:rsidRDefault="003C4A76" w:rsidP="003C4A76">
      <w:pPr>
        <w:pStyle w:val="FlietextMB"/>
      </w:pPr>
      <w:r w:rsidRPr="002A0515">
        <w:rPr>
          <w:b/>
        </w:rPr>
        <w:t>Mindestentgelt:</w:t>
      </w:r>
      <w:r>
        <w:t xml:space="preserve"> Gem. Kollektivvertrag beträgt das monatliche Bruttoentgelt mindestens € 5.321,70 (14 Mal). Ein allfälliges höheres Gehalt, abhängig von Qualifikation und Vorerfahrungen, ist Gegenstand von Berufungsverhandlungen.</w:t>
      </w:r>
    </w:p>
    <w:p w:rsidR="003C4A76" w:rsidRDefault="003C4A76" w:rsidP="003C4A76">
      <w:pPr>
        <w:pStyle w:val="FlietextMB"/>
      </w:pPr>
    </w:p>
    <w:p w:rsidR="003C4A76" w:rsidRDefault="003C4A76" w:rsidP="003C4A76">
      <w:pPr>
        <w:pStyle w:val="FlietextMB"/>
      </w:pPr>
      <w:r w:rsidRPr="002A0515">
        <w:rPr>
          <w:b/>
        </w:rPr>
        <w:t xml:space="preserve">Aufgaben: </w:t>
      </w:r>
      <w:r>
        <w:t>Der zu übernehmende Aufgabenbereich umfasst Erschließung und Entwicklung der Künste, Lehr- und Prüfungstätigkeit bzw. Betreuung der Studierenden, insbesondere in den Studienrichtungen Bachelor- und Masterstudium Bildtechnik und Kamera. Weiters die Durchführung von und Mitarbeit bei interdisziplinären künstlerischen Projekten im Film- und Medienbereich, Mitarbeit bei Organisations-, Verwaltungs- und Evaluierungsaufgaben sowie in Kommissionen und Gremien der Universität.</w:t>
      </w:r>
    </w:p>
    <w:p w:rsidR="003C4A76" w:rsidRDefault="003C4A76" w:rsidP="003C4A76">
      <w:pPr>
        <w:pStyle w:val="FlietextMB"/>
      </w:pPr>
    </w:p>
    <w:p w:rsidR="003C4A76" w:rsidRDefault="003C4A76" w:rsidP="003C4A76">
      <w:pPr>
        <w:pStyle w:val="FlietextMB"/>
      </w:pPr>
      <w:r w:rsidRPr="002A0515">
        <w:rPr>
          <w:b/>
        </w:rPr>
        <w:t xml:space="preserve">Anstellungserfordernisse: </w:t>
      </w:r>
      <w:r>
        <w:t>Eine der Verwendung entsprechende abgeschlossene inländische oder gleichwertige ausländische Hochschulbildung bzw. eine gleichwertige künstlerische Eignung, fachbezogene Berufspraxis sowie die der zu besetzenden Stelle adäquate pädagogische und didaktische Eignung, die u.a. mittels Lehrprobe überprüft werden kann.</w:t>
      </w:r>
    </w:p>
    <w:p w:rsidR="003C4A76" w:rsidRDefault="003C4A76" w:rsidP="003C4A76">
      <w:pPr>
        <w:pStyle w:val="FlietextMB"/>
      </w:pPr>
    </w:p>
    <w:p w:rsidR="003C4A76" w:rsidRPr="002A0515" w:rsidRDefault="003C4A76" w:rsidP="003C4A76">
      <w:pPr>
        <w:pStyle w:val="FlietextMB"/>
        <w:rPr>
          <w:b/>
        </w:rPr>
      </w:pPr>
      <w:r w:rsidRPr="002A0515">
        <w:rPr>
          <w:b/>
        </w:rPr>
        <w:t xml:space="preserve">Gewünschte Qualifikationen: </w:t>
      </w:r>
    </w:p>
    <w:p w:rsidR="003C4A76" w:rsidRDefault="003C4A76" w:rsidP="003C4A76">
      <w:pPr>
        <w:pStyle w:val="FlietextMB"/>
        <w:numPr>
          <w:ilvl w:val="0"/>
          <w:numId w:val="14"/>
        </w:numPr>
        <w:ind w:left="1134" w:hanging="283"/>
      </w:pPr>
      <w:r>
        <w:t>Praxisnachweis in den Sparten: Bildgestaltung in allen Bereichen (analoger und digitaler Technik, insbesondere bei Spielfilmen, Dokumentarfilmen), Lichtgestaltung in allen Bereichen, Zusammenarbeit mit Regie, Produktion, Szenenbild, VFX, Buch und Dramaturgie, Schnitt und den filmtechnischen Berufen</w:t>
      </w:r>
    </w:p>
    <w:p w:rsidR="003C4A76" w:rsidRDefault="003C4A76" w:rsidP="003C4A76">
      <w:pPr>
        <w:pStyle w:val="FlietextMB"/>
        <w:numPr>
          <w:ilvl w:val="0"/>
          <w:numId w:val="14"/>
        </w:numPr>
        <w:ind w:left="1134" w:hanging="283"/>
      </w:pPr>
      <w:r>
        <w:t>umfassende Kenntnisse analoger und digitaler Film-, Kamera-, Licht-, und Griptechnik</w:t>
      </w:r>
    </w:p>
    <w:p w:rsidR="003C4A76" w:rsidRDefault="003C4A76" w:rsidP="003C4A76">
      <w:pPr>
        <w:pStyle w:val="FlietextMB"/>
        <w:numPr>
          <w:ilvl w:val="0"/>
          <w:numId w:val="14"/>
        </w:numPr>
        <w:ind w:left="1134" w:hanging="283"/>
      </w:pPr>
      <w:r>
        <w:t xml:space="preserve">theoretisches Wissen und praktische Erfahrung in der Zusammenarbeit mit den Bereichen Visual Effects (incl. CGI), Workflowgestaltung, Farbkorrektur &amp; Postproduktion, umfassendes Wissen über filmtechnisches Gerät und dessen zielgerichteter Anwendung </w:t>
      </w:r>
    </w:p>
    <w:p w:rsidR="003C4A76" w:rsidRDefault="003C4A76" w:rsidP="003C4A76">
      <w:pPr>
        <w:pStyle w:val="FlietextMB"/>
        <w:numPr>
          <w:ilvl w:val="0"/>
          <w:numId w:val="14"/>
        </w:numPr>
        <w:ind w:left="1134" w:hanging="283"/>
      </w:pPr>
      <w:r>
        <w:t>umfassende Branchenerfahrung in führender künstlerischer Funktion</w:t>
      </w:r>
    </w:p>
    <w:p w:rsidR="003C4A76" w:rsidRDefault="003C4A76" w:rsidP="003C4A76">
      <w:pPr>
        <w:pStyle w:val="FlietextMB"/>
        <w:numPr>
          <w:ilvl w:val="0"/>
          <w:numId w:val="14"/>
        </w:numPr>
        <w:ind w:left="1134" w:hanging="283"/>
      </w:pPr>
      <w:r>
        <w:t>pädagogisch/künstlerische Qualifikationen</w:t>
      </w:r>
    </w:p>
    <w:p w:rsidR="003C4A76" w:rsidRDefault="003C4A76" w:rsidP="003C4A76">
      <w:pPr>
        <w:pStyle w:val="FlietextMB"/>
        <w:numPr>
          <w:ilvl w:val="0"/>
          <w:numId w:val="14"/>
        </w:numPr>
        <w:ind w:left="1134" w:hanging="283"/>
      </w:pPr>
      <w:r>
        <w:t>Bereitschaft zu Kooperationen und Transdisziplinarität</w:t>
      </w:r>
    </w:p>
    <w:p w:rsidR="003C4A76" w:rsidRDefault="003C4A76" w:rsidP="003C4A76">
      <w:pPr>
        <w:pStyle w:val="FlietextMB"/>
        <w:numPr>
          <w:ilvl w:val="0"/>
          <w:numId w:val="14"/>
        </w:numPr>
        <w:ind w:left="1134" w:hanging="283"/>
      </w:pPr>
      <w:r>
        <w:t>Führungsqualitäten im organisatorischen Bereich</w:t>
      </w:r>
    </w:p>
    <w:p w:rsidR="003C4A76" w:rsidRDefault="003C4A76" w:rsidP="003C4A76">
      <w:pPr>
        <w:pStyle w:val="FlietextMB"/>
      </w:pPr>
    </w:p>
    <w:p w:rsidR="003C4A76" w:rsidRDefault="003C4A76" w:rsidP="003C4A76">
      <w:pPr>
        <w:pStyle w:val="FlietextMB"/>
      </w:pPr>
      <w:r w:rsidRPr="002A0515">
        <w:rPr>
          <w:b/>
        </w:rPr>
        <w:t>Ende der Bewerbungsfrist:</w:t>
      </w:r>
      <w:r>
        <w:t xml:space="preserve"> 19. Mai 2021</w:t>
      </w:r>
    </w:p>
    <w:p w:rsidR="003C4A76" w:rsidRDefault="003C4A76" w:rsidP="003C4A76">
      <w:pPr>
        <w:pStyle w:val="FlietextMB"/>
      </w:pPr>
    </w:p>
    <w:p w:rsidR="003C4A76" w:rsidRDefault="003C4A76" w:rsidP="003C4A76">
      <w:pPr>
        <w:pStyle w:val="FlietextMB"/>
      </w:pPr>
      <w:r>
        <w:t xml:space="preserve">Bewerbungen sind ausschließlich über das mdw-Bewerbungsportal </w:t>
      </w:r>
      <w:hyperlink r:id="rId5" w:history="1">
        <w:r w:rsidRPr="001C19E2">
          <w:rPr>
            <w:rStyle w:val="Hyperlink"/>
          </w:rPr>
          <w:t>www.mdw.ac.at/bewerbungsportal</w:t>
        </w:r>
      </w:hyperlink>
      <w:r>
        <w:t xml:space="preserve"> einzubringen. Sämtliche Unterlagen sind direkt im Portal in PDF-Form hochzuladen.</w:t>
      </w:r>
    </w:p>
    <w:p w:rsidR="003C4A76" w:rsidRDefault="003C4A76" w:rsidP="003C4A76">
      <w:pPr>
        <w:pStyle w:val="FlietextMB"/>
      </w:pPr>
    </w:p>
    <w:p w:rsidR="003C4A76" w:rsidRDefault="003C4A76" w:rsidP="003C4A76">
      <w:pPr>
        <w:pStyle w:val="FlietextMB"/>
      </w:pPr>
      <w:r>
        <w:t>Die mdw – Universität für Musik und darstellende Kunst Wien achtet als Arbeitgeberin auf Gleichbehandlung aller qualifizierten Bewerber_innen unabhängig von Geschlecht, Geschlechtsidentität, sexueller Orientierung, ethnischer Zugehörigkeit, Religion, Weltanschauung, Alter oder Behinderung.</w:t>
      </w:r>
    </w:p>
    <w:p w:rsidR="003C4A76" w:rsidRDefault="003C4A76" w:rsidP="003C4A76">
      <w:pPr>
        <w:pStyle w:val="FlietextMB"/>
      </w:pPr>
      <w:r>
        <w:lastRenderedPageBreak/>
        <w:t>Die Universität strebt eine Erhöhung des Frauenanteils beim wissenschaftlichen, künstlerischen und allgemeinen Universitätspersonal insbesondere in Leitungsfunktionen an und fordert daher qualifizierte Frauen ausdrücklich zur Bewerbung auf.</w:t>
      </w:r>
    </w:p>
    <w:p w:rsidR="003C4A76" w:rsidRDefault="003C4A76" w:rsidP="003C4A76">
      <w:pPr>
        <w:pStyle w:val="FlietextMB"/>
      </w:pPr>
    </w:p>
    <w:p w:rsidR="003C4A76" w:rsidRDefault="003C4A76" w:rsidP="003C4A76">
      <w:pPr>
        <w:pStyle w:val="FlietextMB"/>
      </w:pPr>
      <w:r>
        <w:t>Sich bewerbende Personen haben keinen Anspruch auf Abgeltung von Reise- und Aufenthaltskosten, die aus Anlass des Aufnahmeverfahrens entstehen.</w:t>
      </w:r>
    </w:p>
    <w:p w:rsidR="003C4A76" w:rsidRDefault="003C4A76" w:rsidP="003C4A76">
      <w:pPr>
        <w:pStyle w:val="FlietextMB"/>
      </w:pPr>
    </w:p>
    <w:p w:rsidR="003C4A76" w:rsidRDefault="003C4A76" w:rsidP="003C4A76">
      <w:pPr>
        <w:pStyle w:val="FlietextMB"/>
        <w:jc w:val="center"/>
      </w:pPr>
      <w:r>
        <w:t>Die Rektorin: Ulrike Sych</w:t>
      </w:r>
    </w:p>
    <w:p w:rsidR="003C4A76" w:rsidRPr="00DE38FE" w:rsidRDefault="003C4A76" w:rsidP="00DE38FE">
      <w:pPr>
        <w:rPr>
          <w:rFonts w:ascii="Times New Roman" w:eastAsia="Times New Roman" w:hAnsi="Times New Roman" w:cs="Times New Roman"/>
          <w:b/>
          <w:szCs w:val="20"/>
          <w:lang w:eastAsia="de-AT"/>
        </w:rPr>
      </w:pPr>
    </w:p>
    <w:sectPr w:rsidR="003C4A76" w:rsidRPr="00DE38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9F2"/>
    <w:multiLevelType w:val="hybridMultilevel"/>
    <w:tmpl w:val="5FA6E7D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 w15:restartNumberingAfterBreak="0">
    <w:nsid w:val="039645C6"/>
    <w:multiLevelType w:val="hybridMultilevel"/>
    <w:tmpl w:val="E2E8754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04450784"/>
    <w:multiLevelType w:val="hybridMultilevel"/>
    <w:tmpl w:val="E8E88A5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B5A0954"/>
    <w:multiLevelType w:val="hybridMultilevel"/>
    <w:tmpl w:val="1348F23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31582C66"/>
    <w:multiLevelType w:val="hybridMultilevel"/>
    <w:tmpl w:val="12BAD85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358B5C98"/>
    <w:multiLevelType w:val="hybridMultilevel"/>
    <w:tmpl w:val="5E6E1F90"/>
    <w:lvl w:ilvl="0" w:tplc="0C070001">
      <w:start w:val="1"/>
      <w:numFmt w:val="bullet"/>
      <w:lvlText w:val=""/>
      <w:lvlJc w:val="left"/>
      <w:pPr>
        <w:ind w:left="1571" w:hanging="360"/>
      </w:pPr>
      <w:rPr>
        <w:rFonts w:ascii="Symbol" w:hAnsi="Symbol" w:hint="default"/>
      </w:rPr>
    </w:lvl>
    <w:lvl w:ilvl="1" w:tplc="4D0E9E42">
      <w:numFmt w:val="bullet"/>
      <w:lvlText w:val="•"/>
      <w:lvlJc w:val="left"/>
      <w:pPr>
        <w:ind w:left="2291" w:hanging="360"/>
      </w:pPr>
      <w:rPr>
        <w:rFonts w:ascii="Times New Roman" w:eastAsia="Times New Roman" w:hAnsi="Times New Roman" w:cs="Times New Roman"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362D1FC3"/>
    <w:multiLevelType w:val="hybridMultilevel"/>
    <w:tmpl w:val="68422BF0"/>
    <w:lvl w:ilvl="0" w:tplc="0C070001">
      <w:start w:val="1"/>
      <w:numFmt w:val="bullet"/>
      <w:lvlText w:val=""/>
      <w:lvlJc w:val="left"/>
      <w:pPr>
        <w:ind w:left="1571" w:hanging="360"/>
      </w:pPr>
      <w:rPr>
        <w:rFonts w:ascii="Symbol" w:hAnsi="Symbol" w:hint="default"/>
      </w:rPr>
    </w:lvl>
    <w:lvl w:ilvl="1" w:tplc="0C070001">
      <w:start w:val="1"/>
      <w:numFmt w:val="bullet"/>
      <w:lvlText w:val=""/>
      <w:lvlJc w:val="left"/>
      <w:pPr>
        <w:ind w:left="2291" w:hanging="360"/>
      </w:pPr>
      <w:rPr>
        <w:rFonts w:ascii="Symbol" w:hAnsi="Symbol"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7" w15:restartNumberingAfterBreak="0">
    <w:nsid w:val="44A945CC"/>
    <w:multiLevelType w:val="hybridMultilevel"/>
    <w:tmpl w:val="A7E458A6"/>
    <w:lvl w:ilvl="0" w:tplc="0C070001">
      <w:start w:val="1"/>
      <w:numFmt w:val="bullet"/>
      <w:lvlText w:val=""/>
      <w:lvlJc w:val="left"/>
      <w:pPr>
        <w:ind w:left="1571" w:hanging="360"/>
      </w:pPr>
      <w:rPr>
        <w:rFonts w:ascii="Symbol" w:hAnsi="Symbol" w:hint="default"/>
      </w:rPr>
    </w:lvl>
    <w:lvl w:ilvl="1" w:tplc="0C070001">
      <w:start w:val="1"/>
      <w:numFmt w:val="bullet"/>
      <w:lvlText w:val=""/>
      <w:lvlJc w:val="left"/>
      <w:pPr>
        <w:ind w:left="2291" w:hanging="360"/>
      </w:pPr>
      <w:rPr>
        <w:rFonts w:ascii="Symbol" w:hAnsi="Symbol"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8" w15:restartNumberingAfterBreak="0">
    <w:nsid w:val="4E030D6E"/>
    <w:multiLevelType w:val="hybridMultilevel"/>
    <w:tmpl w:val="DC8EE4D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9" w15:restartNumberingAfterBreak="0">
    <w:nsid w:val="6D505746"/>
    <w:multiLevelType w:val="hybridMultilevel"/>
    <w:tmpl w:val="CA9698C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0" w15:restartNumberingAfterBreak="0">
    <w:nsid w:val="6ECB3E65"/>
    <w:multiLevelType w:val="hybridMultilevel"/>
    <w:tmpl w:val="D1D45F2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70D03A3E"/>
    <w:multiLevelType w:val="hybridMultilevel"/>
    <w:tmpl w:val="57E0C07E"/>
    <w:lvl w:ilvl="0" w:tplc="0C070001">
      <w:start w:val="1"/>
      <w:numFmt w:val="bullet"/>
      <w:lvlText w:val=""/>
      <w:lvlJc w:val="left"/>
      <w:pPr>
        <w:ind w:left="1571" w:hanging="360"/>
      </w:pPr>
      <w:rPr>
        <w:rFonts w:ascii="Symbol" w:hAnsi="Symbol" w:hint="default"/>
      </w:rPr>
    </w:lvl>
    <w:lvl w:ilvl="1" w:tplc="0C070001">
      <w:start w:val="1"/>
      <w:numFmt w:val="bullet"/>
      <w:lvlText w:val=""/>
      <w:lvlJc w:val="left"/>
      <w:pPr>
        <w:ind w:left="2291" w:hanging="360"/>
      </w:pPr>
      <w:rPr>
        <w:rFonts w:ascii="Symbol" w:hAnsi="Symbol"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2" w15:restartNumberingAfterBreak="0">
    <w:nsid w:val="70E83C65"/>
    <w:multiLevelType w:val="hybridMultilevel"/>
    <w:tmpl w:val="7DAEE39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3" w15:restartNumberingAfterBreak="0">
    <w:nsid w:val="7505012C"/>
    <w:multiLevelType w:val="hybridMultilevel"/>
    <w:tmpl w:val="210ADFB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7BA82DB0"/>
    <w:multiLevelType w:val="hybridMultilevel"/>
    <w:tmpl w:val="000E978C"/>
    <w:lvl w:ilvl="0" w:tplc="0C070001">
      <w:start w:val="1"/>
      <w:numFmt w:val="bullet"/>
      <w:lvlText w:val=""/>
      <w:lvlJc w:val="left"/>
      <w:pPr>
        <w:ind w:left="1571" w:hanging="360"/>
      </w:pPr>
      <w:rPr>
        <w:rFonts w:ascii="Symbol" w:hAnsi="Symbol" w:hint="default"/>
      </w:rPr>
    </w:lvl>
    <w:lvl w:ilvl="1" w:tplc="0C070001">
      <w:start w:val="1"/>
      <w:numFmt w:val="bullet"/>
      <w:lvlText w:val=""/>
      <w:lvlJc w:val="left"/>
      <w:pPr>
        <w:ind w:left="2291" w:hanging="360"/>
      </w:pPr>
      <w:rPr>
        <w:rFonts w:ascii="Symbol" w:hAnsi="Symbol"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5" w15:restartNumberingAfterBreak="0">
    <w:nsid w:val="7D4339EB"/>
    <w:multiLevelType w:val="hybridMultilevel"/>
    <w:tmpl w:val="42949BEA"/>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6" w15:restartNumberingAfterBreak="0">
    <w:nsid w:val="7E7C2C42"/>
    <w:multiLevelType w:val="hybridMultilevel"/>
    <w:tmpl w:val="2546548A"/>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16"/>
  </w:num>
  <w:num w:numId="4">
    <w:abstractNumId w:val="0"/>
  </w:num>
  <w:num w:numId="5">
    <w:abstractNumId w:val="7"/>
  </w:num>
  <w:num w:numId="6">
    <w:abstractNumId w:val="11"/>
  </w:num>
  <w:num w:numId="7">
    <w:abstractNumId w:val="6"/>
  </w:num>
  <w:num w:numId="8">
    <w:abstractNumId w:val="14"/>
  </w:num>
  <w:num w:numId="9">
    <w:abstractNumId w:val="8"/>
  </w:num>
  <w:num w:numId="10">
    <w:abstractNumId w:val="12"/>
  </w:num>
  <w:num w:numId="11">
    <w:abstractNumId w:val="15"/>
  </w:num>
  <w:num w:numId="12">
    <w:abstractNumId w:val="10"/>
  </w:num>
  <w:num w:numId="13">
    <w:abstractNumId w:val="9"/>
  </w:num>
  <w:num w:numId="14">
    <w:abstractNumId w:val="1"/>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76"/>
    <w:rsid w:val="003C4A76"/>
    <w:rsid w:val="006810EB"/>
    <w:rsid w:val="008D4B2D"/>
    <w:rsid w:val="00B23604"/>
    <w:rsid w:val="00BE6A7D"/>
    <w:rsid w:val="00C9561A"/>
    <w:rsid w:val="00DE38FE"/>
    <w:rsid w:val="00DF1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948D-A961-4592-982E-487BC73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A76"/>
    <w:rPr>
      <w:color w:val="0000FF"/>
      <w:u w:val="single"/>
    </w:rPr>
  </w:style>
  <w:style w:type="paragraph" w:customStyle="1" w:styleId="berschrift1-MBThemenbereiche">
    <w:name w:val="Überschrift 1 - MB Themenbereiche"/>
    <w:basedOn w:val="Heading1"/>
    <w:rsid w:val="003C4A76"/>
    <w:pPr>
      <w:keepLines w:val="0"/>
      <w:tabs>
        <w:tab w:val="left" w:pos="539"/>
        <w:tab w:val="center" w:pos="4536"/>
        <w:tab w:val="right" w:pos="9072"/>
      </w:tabs>
      <w:spacing w:after="60" w:line="360" w:lineRule="auto"/>
      <w:ind w:left="601" w:hanging="601"/>
    </w:pPr>
    <w:rPr>
      <w:rFonts w:ascii="Verdana" w:eastAsia="Times New Roman" w:hAnsi="Verdana" w:cs="Times New Roman"/>
      <w:color w:val="003B79"/>
      <w:kern w:val="32"/>
      <w:sz w:val="22"/>
      <w:szCs w:val="20"/>
      <w:lang w:eastAsia="de-AT"/>
    </w:rPr>
  </w:style>
  <w:style w:type="paragraph" w:customStyle="1" w:styleId="FlietextMB">
    <w:name w:val="Fließtext MB"/>
    <w:basedOn w:val="Normal"/>
    <w:rsid w:val="003C4A76"/>
    <w:pPr>
      <w:spacing w:after="0" w:line="240" w:lineRule="auto"/>
      <w:ind w:left="567"/>
      <w:jc w:val="both"/>
    </w:pPr>
    <w:rPr>
      <w:rFonts w:ascii="Times New Roman" w:eastAsia="Times New Roman" w:hAnsi="Times New Roman" w:cs="Times New Roman"/>
      <w:szCs w:val="20"/>
      <w:lang w:eastAsia="de-AT"/>
    </w:rPr>
  </w:style>
  <w:style w:type="character" w:customStyle="1" w:styleId="Heading1Char">
    <w:name w:val="Heading 1 Char"/>
    <w:basedOn w:val="DefaultParagraphFont"/>
    <w:link w:val="Heading1"/>
    <w:uiPriority w:val="9"/>
    <w:rsid w:val="003C4A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w.ac.at/bewerbungs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seewald</dc:creator>
  <cp:keywords/>
  <dc:description/>
  <cp:lastModifiedBy>Alexandra Genova</cp:lastModifiedBy>
  <cp:revision>2</cp:revision>
  <dcterms:created xsi:type="dcterms:W3CDTF">2021-04-09T09:38:00Z</dcterms:created>
  <dcterms:modified xsi:type="dcterms:W3CDTF">2021-04-09T09:38:00Z</dcterms:modified>
</cp:coreProperties>
</file>